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sz w:val="33"/>
          <w:szCs w:val="33"/>
          <w:shd w:val="clear" w:color="auto" w:fill="FFFFFF"/>
        </w:rPr>
      </w:pPr>
      <w:r>
        <w:rPr>
          <w:rFonts w:ascii="微软雅黑" w:hAnsi="微软雅黑" w:eastAsia="微软雅黑" w:cs="微软雅黑"/>
          <w:b/>
          <w:sz w:val="33"/>
          <w:szCs w:val="33"/>
          <w:shd w:val="clear" w:color="auto" w:fill="FFFFFF"/>
        </w:rPr>
        <w:t>关于20</w:t>
      </w:r>
      <w:r>
        <w:rPr>
          <w:rFonts w:hint="eastAsia" w:ascii="微软雅黑" w:hAnsi="微软雅黑" w:eastAsia="微软雅黑" w:cs="微软雅黑"/>
          <w:b/>
          <w:sz w:val="33"/>
          <w:szCs w:val="33"/>
          <w:shd w:val="clear" w:color="auto" w:fill="FFFFFF"/>
        </w:rPr>
        <w:t>2</w:t>
      </w:r>
      <w:r>
        <w:rPr>
          <w:rFonts w:hint="eastAsia" w:ascii="微软雅黑" w:hAnsi="微软雅黑" w:eastAsia="微软雅黑" w:cs="微软雅黑"/>
          <w:b/>
          <w:sz w:val="33"/>
          <w:szCs w:val="33"/>
          <w:shd w:val="clear" w:color="auto" w:fill="FFFFFF"/>
          <w:lang w:val="en-US" w:eastAsia="zh-CN"/>
        </w:rPr>
        <w:t>2</w:t>
      </w:r>
      <w:r>
        <w:rPr>
          <w:rFonts w:ascii="微软雅黑" w:hAnsi="微软雅黑" w:eastAsia="微软雅黑" w:cs="微软雅黑"/>
          <w:b/>
          <w:sz w:val="33"/>
          <w:szCs w:val="33"/>
          <w:shd w:val="clear" w:color="auto" w:fill="FFFFFF"/>
        </w:rPr>
        <w:t>-202</w:t>
      </w:r>
      <w:r>
        <w:rPr>
          <w:rFonts w:hint="eastAsia" w:ascii="微软雅黑" w:hAnsi="微软雅黑" w:eastAsia="微软雅黑" w:cs="微软雅黑"/>
          <w:b/>
          <w:sz w:val="33"/>
          <w:szCs w:val="33"/>
          <w:shd w:val="clear" w:color="auto" w:fill="FFFFFF"/>
          <w:lang w:val="en-US" w:eastAsia="zh-CN"/>
        </w:rPr>
        <w:t>3</w:t>
      </w:r>
      <w:r>
        <w:rPr>
          <w:rFonts w:ascii="微软雅黑" w:hAnsi="微软雅黑" w:eastAsia="微软雅黑" w:cs="微软雅黑"/>
          <w:b/>
          <w:sz w:val="33"/>
          <w:szCs w:val="33"/>
          <w:shd w:val="clear" w:color="auto" w:fill="FFFFFF"/>
        </w:rPr>
        <w:t>学年第</w:t>
      </w:r>
      <w:r>
        <w:rPr>
          <w:rFonts w:hint="eastAsia" w:ascii="微软雅黑" w:hAnsi="微软雅黑" w:eastAsia="微软雅黑" w:cs="微软雅黑"/>
          <w:b/>
          <w:sz w:val="33"/>
          <w:szCs w:val="33"/>
          <w:shd w:val="clear" w:color="auto" w:fill="FFFFFF"/>
          <w:lang w:eastAsia="zh-CN"/>
        </w:rPr>
        <w:t>一</w:t>
      </w:r>
      <w:r>
        <w:rPr>
          <w:rFonts w:ascii="微软雅黑" w:hAnsi="微软雅黑" w:eastAsia="微软雅黑" w:cs="微软雅黑"/>
          <w:b/>
          <w:sz w:val="33"/>
          <w:szCs w:val="33"/>
          <w:shd w:val="clear" w:color="auto" w:fill="FFFFFF"/>
        </w:rPr>
        <w:t>学期学生学业预警工作自查、督查工作的通知</w:t>
      </w:r>
    </w:p>
    <w:p/>
    <w:p/>
    <w:p>
      <w:pPr>
        <w:widowControl/>
        <w:shd w:val="clear" w:color="auto" w:fill="FFFFFF"/>
        <w:spacing w:line="244" w:lineRule="atLeast"/>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各学院：</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根据《南京晓庄学院关于加强教风学风建设提高人才培养质量的实施意见》《南京晓庄学院本科生学籍管理办法》《南京晓庄学院学业预警管理办法》等相关文件精神，请各学院认真安排并做好本学期学生学业预警与帮扶工作。在进行学业级别预警的同时，请各学院对各年级学生做好学业重点关注工作，即从第一学年第二学期开始重点关注学生的通识必修课、第二学年第二学期开始重点关注学生的专业课、第三学年第一学期开始重点关注学生的通识选修课、第四学年第一学期开始重点关注毕业和学位授予要求等方面的学业预警。</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rPr>
      </w:pPr>
      <w:r>
        <w:rPr>
          <w:rFonts w:hint="eastAsia" w:ascii="宋体" w:hAnsi="宋体" w:eastAsia="宋体" w:cs="宋体"/>
          <w:color w:val="333333"/>
          <w:kern w:val="0"/>
          <w:sz w:val="28"/>
          <w:szCs w:val="28"/>
          <w:shd w:val="clear" w:color="auto" w:fill="FFFFFF"/>
        </w:rPr>
        <w:t>相关要求安排如下：</w:t>
      </w:r>
    </w:p>
    <w:p>
      <w:pPr>
        <w:widowControl/>
        <w:shd w:val="clear" w:color="auto" w:fill="FFFFFF"/>
        <w:spacing w:line="244" w:lineRule="atLeast"/>
        <w:ind w:firstLine="570"/>
        <w:rPr>
          <w:rFonts w:hint="eastAsia" w:ascii="宋体" w:hAnsi="宋体" w:eastAsia="宋体" w:cs="宋体"/>
          <w:color w:val="333333"/>
          <w:kern w:val="0"/>
          <w:sz w:val="28"/>
          <w:szCs w:val="28"/>
          <w:shd w:val="clear" w:color="auto" w:fill="FFFFFF"/>
          <w:lang w:val="en-US" w:eastAsia="zh-CN"/>
        </w:rPr>
      </w:pPr>
      <w:r>
        <w:rPr>
          <w:rFonts w:hint="eastAsia" w:ascii="宋体" w:hAnsi="宋体" w:eastAsia="宋体" w:cs="宋体"/>
          <w:color w:val="333333"/>
          <w:kern w:val="0"/>
          <w:sz w:val="28"/>
          <w:szCs w:val="28"/>
          <w:shd w:val="clear" w:color="auto" w:fill="FFFFFF"/>
          <w:lang w:val="en-US" w:eastAsia="zh-CN"/>
        </w:rPr>
        <w:t>1、9月30日前，教务处通过教务信息化平台自动</w:t>
      </w:r>
      <w:r>
        <w:rPr>
          <w:rFonts w:hint="default" w:ascii="宋体" w:hAnsi="宋体" w:eastAsia="宋体" w:cs="宋体"/>
          <w:color w:val="333333"/>
          <w:kern w:val="0"/>
          <w:sz w:val="28"/>
          <w:szCs w:val="28"/>
          <w:shd w:val="clear" w:color="auto" w:fill="FFFFFF"/>
        </w:rPr>
        <w:t>计算学生</w:t>
      </w:r>
      <w:r>
        <w:rPr>
          <w:rFonts w:hint="eastAsia" w:ascii="宋体" w:hAnsi="宋体" w:eastAsia="宋体" w:cs="宋体"/>
          <w:color w:val="333333"/>
          <w:kern w:val="0"/>
          <w:sz w:val="28"/>
          <w:szCs w:val="28"/>
          <w:shd w:val="clear" w:color="auto" w:fill="FFFFFF"/>
          <w:lang w:eastAsia="zh-CN"/>
        </w:rPr>
        <w:t>学业</w:t>
      </w:r>
      <w:r>
        <w:rPr>
          <w:rFonts w:hint="default" w:ascii="宋体" w:hAnsi="宋体" w:eastAsia="宋体" w:cs="宋体"/>
          <w:color w:val="333333"/>
          <w:kern w:val="0"/>
          <w:sz w:val="28"/>
          <w:szCs w:val="28"/>
          <w:shd w:val="clear" w:color="auto" w:fill="FFFFFF"/>
        </w:rPr>
        <w:t>修读情况</w:t>
      </w:r>
      <w:r>
        <w:rPr>
          <w:rFonts w:hint="eastAsia" w:ascii="宋体" w:hAnsi="宋体" w:eastAsia="宋体" w:cs="宋体"/>
          <w:color w:val="333333"/>
          <w:kern w:val="0"/>
          <w:sz w:val="28"/>
          <w:szCs w:val="28"/>
          <w:shd w:val="clear" w:color="auto" w:fill="FFFFFF"/>
          <w:lang w:eastAsia="zh-CN"/>
        </w:rPr>
        <w:t>，学院教务办可登录查阅</w:t>
      </w:r>
      <w:r>
        <w:rPr>
          <w:rFonts w:hint="default" w:ascii="宋体" w:hAnsi="宋体" w:eastAsia="宋体" w:cs="宋体"/>
          <w:color w:val="333333"/>
          <w:kern w:val="0"/>
          <w:sz w:val="28"/>
          <w:szCs w:val="28"/>
          <w:shd w:val="clear" w:color="auto" w:fill="FFFFFF"/>
        </w:rPr>
        <w:t>，由</w:t>
      </w:r>
      <w:r>
        <w:rPr>
          <w:rFonts w:hint="eastAsia" w:ascii="宋体" w:hAnsi="宋体" w:eastAsia="宋体" w:cs="宋体"/>
          <w:color w:val="333333"/>
          <w:kern w:val="0"/>
          <w:sz w:val="28"/>
          <w:szCs w:val="28"/>
          <w:shd w:val="clear" w:color="auto" w:fill="FFFFFF"/>
          <w:lang w:eastAsia="zh-CN"/>
        </w:rPr>
        <w:t>学院教务办</w:t>
      </w:r>
      <w:r>
        <w:rPr>
          <w:rFonts w:hint="default" w:ascii="宋体" w:hAnsi="宋体" w:eastAsia="宋体" w:cs="宋体"/>
          <w:color w:val="333333"/>
          <w:kern w:val="0"/>
          <w:sz w:val="28"/>
          <w:szCs w:val="28"/>
          <w:shd w:val="clear" w:color="auto" w:fill="FFFFFF"/>
        </w:rPr>
        <w:t>依据专业培养计划对学生学分修读情况进行核对，确定学业预警学生名单</w:t>
      </w:r>
      <w:r>
        <w:rPr>
          <w:rFonts w:hint="eastAsia" w:ascii="宋体" w:hAnsi="宋体" w:eastAsia="宋体" w:cs="宋体"/>
          <w:color w:val="333333"/>
          <w:kern w:val="0"/>
          <w:sz w:val="28"/>
          <w:szCs w:val="28"/>
          <w:shd w:val="clear" w:color="auto" w:fill="FFFFFF"/>
          <w:lang w:eastAsia="zh-CN"/>
        </w:rPr>
        <w:t>。请各学院核准教务信息化平台学业预警名单，年终考核将采用教务信息化平台预警数据。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5" w:lineRule="atLeast"/>
        <w:ind w:left="0" w:right="0" w:firstLine="560" w:firstLineChars="200"/>
        <w:jc w:val="left"/>
        <w:rPr>
          <w:rFonts w:hint="eastAsia" w:ascii="宋体" w:hAnsi="宋体" w:eastAsia="宋体" w:cs="宋体"/>
          <w:color w:val="333333"/>
          <w:sz w:val="19"/>
          <w:szCs w:val="19"/>
          <w:lang w:val="en-US" w:eastAsia="zh-CN"/>
        </w:rPr>
      </w:pPr>
      <w:r>
        <w:rPr>
          <w:rFonts w:hint="eastAsia" w:ascii="宋体" w:hAnsi="宋体" w:eastAsia="宋体" w:cs="宋体"/>
          <w:color w:val="333333"/>
          <w:kern w:val="0"/>
          <w:sz w:val="28"/>
          <w:szCs w:val="28"/>
          <w:shd w:val="clear" w:color="auto" w:fill="FFFFFF"/>
          <w:lang w:val="en-US" w:eastAsia="zh-CN"/>
        </w:rPr>
        <w:t>2</w:t>
      </w:r>
      <w:r>
        <w:rPr>
          <w:rFonts w:hint="eastAsia" w:ascii="宋体" w:hAnsi="宋体" w:eastAsia="宋体" w:cs="宋体"/>
          <w:color w:val="333333"/>
          <w:kern w:val="0"/>
          <w:sz w:val="28"/>
          <w:szCs w:val="28"/>
          <w:shd w:val="clear" w:color="auto" w:fill="FFFFFF"/>
          <w:lang w:eastAsia="zh-CN"/>
        </w:rPr>
        <w:t>、</w:t>
      </w:r>
      <w:r>
        <w:rPr>
          <w:rFonts w:hint="eastAsia" w:ascii="宋体" w:hAnsi="宋体" w:eastAsia="宋体" w:cs="宋体"/>
          <w:color w:val="333333"/>
          <w:kern w:val="0"/>
          <w:sz w:val="28"/>
          <w:szCs w:val="28"/>
          <w:shd w:val="clear" w:color="auto" w:fill="FFFFFF"/>
          <w:lang w:val="en-US" w:eastAsia="zh-CN"/>
        </w:rPr>
        <w:t>10</w:t>
      </w:r>
      <w:r>
        <w:rPr>
          <w:rFonts w:hint="eastAsia" w:ascii="宋体" w:hAnsi="宋体" w:eastAsia="宋体" w:cs="宋体"/>
          <w:color w:val="333333"/>
          <w:kern w:val="0"/>
          <w:sz w:val="28"/>
          <w:szCs w:val="28"/>
          <w:shd w:val="clear" w:color="auto" w:fill="FFFFFF"/>
        </w:rPr>
        <w:t>月</w:t>
      </w:r>
      <w:r>
        <w:rPr>
          <w:rFonts w:hint="eastAsia" w:ascii="宋体" w:hAnsi="宋体" w:eastAsia="宋体" w:cs="宋体"/>
          <w:color w:val="333333"/>
          <w:kern w:val="0"/>
          <w:sz w:val="28"/>
          <w:szCs w:val="28"/>
          <w:shd w:val="clear" w:color="auto" w:fill="FFFFFF"/>
          <w:lang w:val="en-US" w:eastAsia="zh-CN"/>
        </w:rPr>
        <w:t>20</w:t>
      </w:r>
      <w:r>
        <w:rPr>
          <w:rFonts w:hint="eastAsia" w:ascii="宋体" w:hAnsi="宋体" w:eastAsia="宋体" w:cs="宋体"/>
          <w:color w:val="333333"/>
          <w:kern w:val="0"/>
          <w:sz w:val="28"/>
          <w:szCs w:val="28"/>
          <w:shd w:val="clear" w:color="auto" w:fill="FFFFFF"/>
        </w:rPr>
        <w:t>日前，各学院完成本学期学业预警与帮扶工作自查</w:t>
      </w:r>
      <w:r>
        <w:rPr>
          <w:rFonts w:hint="eastAsia" w:ascii="宋体" w:hAnsi="宋体" w:eastAsia="宋体" w:cs="宋体"/>
          <w:color w:val="333333"/>
          <w:kern w:val="0"/>
          <w:sz w:val="28"/>
          <w:szCs w:val="28"/>
          <w:shd w:val="clear" w:color="auto" w:fill="FFFFFF"/>
          <w:lang w:eastAsia="zh-CN"/>
        </w:rPr>
        <w:t>。</w:t>
      </w:r>
    </w:p>
    <w:p>
      <w:pPr>
        <w:widowControl/>
        <w:shd w:val="clear" w:color="auto" w:fill="FFFFFF"/>
        <w:spacing w:line="420" w:lineRule="atLeast"/>
        <w:ind w:firstLine="570"/>
        <w:rPr>
          <w:rFonts w:ascii="宋体" w:hAnsi="宋体" w:eastAsia="宋体" w:cs="宋体"/>
          <w:color w:val="333333"/>
          <w:sz w:val="19"/>
          <w:szCs w:val="19"/>
        </w:rPr>
      </w:pPr>
      <w:r>
        <w:rPr>
          <w:rFonts w:hint="eastAsia" w:ascii="宋体" w:hAnsi="宋体" w:eastAsia="宋体" w:cs="宋体"/>
          <w:color w:val="333333"/>
          <w:kern w:val="0"/>
          <w:sz w:val="28"/>
          <w:szCs w:val="28"/>
          <w:shd w:val="clear" w:color="auto" w:fill="FFFFFF"/>
          <w:lang w:val="en-US" w:eastAsia="zh-CN"/>
        </w:rPr>
        <w:t>3</w:t>
      </w:r>
      <w:r>
        <w:rPr>
          <w:rFonts w:hint="eastAsia" w:ascii="宋体" w:hAnsi="宋体" w:eastAsia="宋体" w:cs="宋体"/>
          <w:color w:val="333333"/>
          <w:kern w:val="0"/>
          <w:sz w:val="28"/>
          <w:szCs w:val="28"/>
          <w:shd w:val="clear" w:color="auto" w:fill="FFFFFF"/>
          <w:lang w:eastAsia="zh-CN"/>
        </w:rPr>
        <w:t>、</w:t>
      </w:r>
      <w:r>
        <w:rPr>
          <w:rFonts w:hint="eastAsia" w:ascii="宋体" w:hAnsi="宋体" w:eastAsia="宋体" w:cs="宋体"/>
          <w:color w:val="333333"/>
          <w:kern w:val="0"/>
          <w:sz w:val="28"/>
          <w:szCs w:val="28"/>
          <w:shd w:val="clear" w:color="auto" w:fill="FFFFFF"/>
          <w:lang w:val="en-US" w:eastAsia="zh-CN"/>
        </w:rPr>
        <w:t>10</w:t>
      </w:r>
      <w:r>
        <w:rPr>
          <w:rFonts w:hint="eastAsia" w:ascii="宋体" w:hAnsi="宋体" w:eastAsia="宋体" w:cs="宋体"/>
          <w:color w:val="333333"/>
          <w:kern w:val="0"/>
          <w:sz w:val="28"/>
          <w:szCs w:val="28"/>
          <w:shd w:val="clear" w:color="auto" w:fill="FFFFFF"/>
        </w:rPr>
        <w:t>月</w:t>
      </w:r>
      <w:r>
        <w:rPr>
          <w:rFonts w:hint="eastAsia" w:ascii="宋体" w:hAnsi="宋体" w:eastAsia="宋体" w:cs="宋体"/>
          <w:color w:val="333333"/>
          <w:kern w:val="0"/>
          <w:sz w:val="28"/>
          <w:szCs w:val="28"/>
          <w:shd w:val="clear" w:color="auto" w:fill="FFFFFF"/>
          <w:lang w:eastAsia="zh-CN"/>
        </w:rPr>
        <w:t>下</w:t>
      </w:r>
      <w:r>
        <w:rPr>
          <w:rFonts w:hint="eastAsia" w:ascii="宋体" w:hAnsi="宋体" w:eastAsia="宋体" w:cs="宋体"/>
          <w:color w:val="333333"/>
          <w:kern w:val="0"/>
          <w:sz w:val="28"/>
          <w:szCs w:val="28"/>
          <w:shd w:val="clear" w:color="auto" w:fill="FFFFFF"/>
        </w:rPr>
        <w:t>旬，教务处、学生工作处、教学评估办公室通过学院汇报、查阅材料、座谈会等形式组织督查。</w:t>
      </w:r>
    </w:p>
    <w:p>
      <w:pPr>
        <w:pStyle w:val="4"/>
        <w:widowControl/>
        <w:shd w:val="clear" w:color="auto" w:fill="FFFFFF"/>
        <w:spacing w:line="435" w:lineRule="atLeast"/>
        <w:ind w:firstLine="570"/>
        <w:rPr>
          <w:rFonts w:hint="eastAsia"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lang w:val="en-US" w:eastAsia="zh-CN"/>
        </w:rPr>
        <w:t>4</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各学院对本学期预警与帮扶工作进行总结并填写《南京晓庄学院学生学业预警帮扶工作表》</w:t>
      </w:r>
      <w:r>
        <w:rPr>
          <w:rFonts w:hint="eastAsia" w:ascii="宋体" w:hAnsi="宋体" w:eastAsia="宋体" w:cs="宋体"/>
          <w:color w:val="333333"/>
          <w:sz w:val="28"/>
          <w:szCs w:val="28"/>
          <w:shd w:val="clear" w:color="auto" w:fill="FFFFFF"/>
          <w:lang w:eastAsia="zh-CN"/>
        </w:rPr>
        <w:t>（附件</w:t>
      </w:r>
      <w:r>
        <w:rPr>
          <w:rFonts w:hint="eastAsia" w:ascii="宋体" w:hAnsi="宋体" w:eastAsia="宋体" w:cs="宋体"/>
          <w:color w:val="333333"/>
          <w:sz w:val="28"/>
          <w:szCs w:val="28"/>
          <w:shd w:val="clear" w:color="auto" w:fill="FFFFFF"/>
          <w:lang w:val="en-US" w:eastAsia="zh-CN"/>
        </w:rPr>
        <w:t>1</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《南京晓庄学院学生学业预警分类统计表》</w:t>
      </w:r>
      <w:r>
        <w:rPr>
          <w:rFonts w:hint="eastAsia" w:ascii="宋体" w:hAnsi="宋体" w:eastAsia="宋体" w:cs="宋体"/>
          <w:color w:val="333333"/>
          <w:sz w:val="28"/>
          <w:szCs w:val="28"/>
          <w:shd w:val="clear" w:color="auto" w:fill="FFFFFF"/>
          <w:lang w:eastAsia="zh-CN"/>
        </w:rPr>
        <w:t>（附件</w:t>
      </w:r>
      <w:r>
        <w:rPr>
          <w:rFonts w:hint="eastAsia" w:ascii="宋体" w:hAnsi="宋体" w:eastAsia="宋体" w:cs="宋体"/>
          <w:color w:val="333333"/>
          <w:sz w:val="28"/>
          <w:szCs w:val="28"/>
          <w:shd w:val="clear" w:color="auto" w:fill="FFFFFF"/>
          <w:lang w:val="en-US" w:eastAsia="zh-CN"/>
        </w:rPr>
        <w:t>2</w:t>
      </w:r>
      <w:r>
        <w:rPr>
          <w:rFonts w:hint="eastAsia" w:ascii="宋体" w:hAnsi="宋体" w:eastAsia="宋体" w:cs="宋体"/>
          <w:color w:val="333333"/>
          <w:sz w:val="28"/>
          <w:szCs w:val="28"/>
          <w:shd w:val="clear" w:color="auto" w:fill="FFFFFF"/>
          <w:lang w:eastAsia="zh-CN"/>
        </w:rPr>
        <w:t>）</w:t>
      </w:r>
      <w:r>
        <w:rPr>
          <w:rFonts w:hint="eastAsia" w:ascii="宋体" w:hAnsi="宋体" w:eastAsia="宋体" w:cs="宋体"/>
          <w:color w:val="333333"/>
          <w:sz w:val="28"/>
          <w:szCs w:val="28"/>
          <w:shd w:val="clear" w:color="auto" w:fill="FFFFFF"/>
        </w:rPr>
        <w:t>。请于</w:t>
      </w:r>
      <w:r>
        <w:rPr>
          <w:rFonts w:hint="eastAsia" w:ascii="宋体" w:hAnsi="宋体" w:eastAsia="宋体" w:cs="宋体"/>
          <w:color w:val="333333"/>
          <w:sz w:val="28"/>
          <w:szCs w:val="28"/>
          <w:shd w:val="clear" w:color="auto" w:fill="FFFFFF"/>
          <w:lang w:val="en-US" w:eastAsia="zh-CN"/>
        </w:rPr>
        <w:t>10</w:t>
      </w:r>
      <w:r>
        <w:rPr>
          <w:rFonts w:hint="eastAsia" w:ascii="宋体" w:hAnsi="宋体" w:eastAsia="宋体" w:cs="宋体"/>
          <w:color w:val="333333"/>
          <w:sz w:val="28"/>
          <w:szCs w:val="28"/>
          <w:shd w:val="clear" w:color="auto" w:fill="FFFFFF"/>
        </w:rPr>
        <w:t>月</w:t>
      </w:r>
      <w:r>
        <w:rPr>
          <w:rFonts w:hint="eastAsia" w:ascii="宋体" w:hAnsi="宋体" w:eastAsia="宋体" w:cs="宋体"/>
          <w:color w:val="333333"/>
          <w:sz w:val="28"/>
          <w:szCs w:val="28"/>
          <w:shd w:val="clear" w:color="auto" w:fill="FFFFFF"/>
          <w:lang w:val="en-US" w:eastAsia="zh-CN"/>
        </w:rPr>
        <w:t>20</w:t>
      </w:r>
      <w:r>
        <w:rPr>
          <w:rFonts w:hint="eastAsia" w:ascii="宋体" w:hAnsi="宋体" w:eastAsia="宋体" w:cs="宋体"/>
          <w:color w:val="333333"/>
          <w:sz w:val="28"/>
          <w:szCs w:val="28"/>
          <w:shd w:val="clear" w:color="auto" w:fill="FFFFFF"/>
        </w:rPr>
        <w:t>日前将工作总结和附件纸质版(学院领导签字盖章)交教务处</w:t>
      </w:r>
      <w:r>
        <w:rPr>
          <w:rFonts w:hint="eastAsia" w:ascii="宋体" w:hAnsi="宋体" w:eastAsia="宋体" w:cs="宋体"/>
          <w:color w:val="333333"/>
          <w:sz w:val="28"/>
          <w:szCs w:val="28"/>
          <w:shd w:val="clear" w:color="auto" w:fill="FFFFFF"/>
          <w:lang w:eastAsia="zh-CN"/>
        </w:rPr>
        <w:t>学业</w:t>
      </w:r>
      <w:r>
        <w:rPr>
          <w:rFonts w:hint="eastAsia" w:ascii="宋体" w:hAnsi="宋体" w:eastAsia="宋体" w:cs="宋体"/>
          <w:color w:val="333333"/>
          <w:sz w:val="28"/>
          <w:szCs w:val="28"/>
          <w:shd w:val="clear" w:color="auto" w:fill="FFFFFF"/>
        </w:rPr>
        <w:t>指导科，同时发送电子版。</w:t>
      </w:r>
      <w:bookmarkStart w:id="0" w:name="_GoBack"/>
      <w:bookmarkEnd w:id="0"/>
    </w:p>
    <w:p>
      <w:pPr>
        <w:pStyle w:val="4"/>
        <w:widowControl/>
        <w:shd w:val="clear" w:color="auto" w:fill="FFFFFF"/>
        <w:spacing w:line="435" w:lineRule="atLeast"/>
        <w:ind w:firstLine="570"/>
        <w:rPr>
          <w:rFonts w:hint="eastAsia" w:ascii="宋体" w:hAnsi="宋体" w:eastAsia="宋体" w:cs="宋体"/>
          <w:color w:val="333333"/>
          <w:sz w:val="28"/>
          <w:szCs w:val="28"/>
          <w:shd w:val="clear" w:color="auto" w:fill="FFFFFF"/>
          <w:lang w:eastAsia="zh-CN"/>
        </w:rPr>
      </w:pPr>
      <w:r>
        <w:rPr>
          <w:rFonts w:hint="eastAsia" w:ascii="宋体" w:hAnsi="宋体" w:eastAsia="宋体" w:cs="宋体"/>
          <w:color w:val="333333"/>
          <w:sz w:val="28"/>
          <w:szCs w:val="28"/>
          <w:shd w:val="clear" w:color="auto" w:fill="FFFFFF"/>
        </w:rPr>
        <w:t>请各学院按照《南京晓庄学院学业预警管理办法》（附件</w:t>
      </w:r>
      <w:r>
        <w:rPr>
          <w:rFonts w:hint="eastAsia" w:ascii="宋体" w:hAnsi="宋体" w:eastAsia="宋体" w:cs="宋体"/>
          <w:color w:val="333333"/>
          <w:sz w:val="28"/>
          <w:szCs w:val="28"/>
          <w:shd w:val="clear" w:color="auto" w:fill="FFFFFF"/>
          <w:lang w:val="en-US" w:eastAsia="zh-CN"/>
        </w:rPr>
        <w:t>3</w:t>
      </w:r>
      <w:r>
        <w:rPr>
          <w:rFonts w:hint="eastAsia" w:ascii="宋体" w:hAnsi="宋体" w:eastAsia="宋体" w:cs="宋体"/>
          <w:color w:val="333333"/>
          <w:sz w:val="28"/>
          <w:szCs w:val="28"/>
          <w:shd w:val="clear" w:color="auto" w:fill="FFFFFF"/>
        </w:rPr>
        <w:t>）做好一、二、三级预警分类，按照学业预警程序、</w:t>
      </w:r>
      <w:r>
        <w:rPr>
          <w:rFonts w:hint="eastAsia" w:ascii="宋体" w:hAnsi="宋体" w:eastAsia="宋体" w:cs="宋体"/>
          <w:color w:val="333333"/>
          <w:sz w:val="28"/>
          <w:szCs w:val="28"/>
          <w:shd w:val="clear" w:color="auto" w:fill="FFFFFF"/>
          <w:lang w:eastAsia="zh-CN"/>
        </w:rPr>
        <w:t>预警与帮扶职责分工</w:t>
      </w:r>
      <w:r>
        <w:rPr>
          <w:rFonts w:hint="eastAsia" w:ascii="宋体" w:hAnsi="宋体" w:eastAsia="宋体" w:cs="宋体"/>
          <w:color w:val="333333"/>
          <w:sz w:val="28"/>
          <w:szCs w:val="28"/>
          <w:shd w:val="clear" w:color="auto" w:fill="FFFFFF"/>
        </w:rPr>
        <w:t>实施好学业预警</w:t>
      </w:r>
      <w:r>
        <w:rPr>
          <w:rFonts w:hint="eastAsia" w:ascii="宋体" w:hAnsi="宋体" w:eastAsia="宋体" w:cs="宋体"/>
          <w:color w:val="333333"/>
          <w:sz w:val="28"/>
          <w:szCs w:val="28"/>
          <w:shd w:val="clear" w:color="auto" w:fill="FFFFFF"/>
          <w:lang w:eastAsia="zh-CN"/>
        </w:rPr>
        <w:t>与帮扶</w:t>
      </w:r>
      <w:r>
        <w:rPr>
          <w:rFonts w:hint="eastAsia" w:ascii="宋体" w:hAnsi="宋体" w:eastAsia="宋体" w:cs="宋体"/>
          <w:color w:val="333333"/>
          <w:sz w:val="28"/>
          <w:szCs w:val="28"/>
          <w:shd w:val="clear" w:color="auto" w:fill="FFFFFF"/>
        </w:rPr>
        <w:t>工作。</w:t>
      </w:r>
      <w:r>
        <w:rPr>
          <w:rFonts w:hint="eastAsia" w:ascii="宋体" w:hAnsi="宋体" w:eastAsia="宋体" w:cs="宋体"/>
          <w:color w:val="333333"/>
          <w:sz w:val="28"/>
          <w:szCs w:val="28"/>
          <w:shd w:val="clear" w:color="auto" w:fill="FFFFFF"/>
          <w:lang w:eastAsia="zh-CN"/>
        </w:rPr>
        <w:t>对被预警学生应当及时处理，起到预警作用。对连续受到两次三级预警的学生，或累计受到三次三级预警的学生，建议其留级。</w:t>
      </w:r>
    </w:p>
    <w:p>
      <w:pPr>
        <w:pStyle w:val="4"/>
        <w:widowControl/>
        <w:shd w:val="clear" w:color="auto" w:fill="FFFFFF"/>
        <w:spacing w:line="435" w:lineRule="atLeast"/>
        <w:rPr>
          <w:rFonts w:ascii="宋体" w:hAnsi="宋体" w:eastAsia="宋体" w:cs="宋体"/>
          <w:color w:val="333333"/>
          <w:sz w:val="19"/>
          <w:szCs w:val="19"/>
        </w:rPr>
      </w:pPr>
    </w:p>
    <w:p>
      <w:pPr>
        <w:jc w:val="right"/>
        <w:rPr>
          <w:sz w:val="28"/>
          <w:szCs w:val="28"/>
        </w:rPr>
      </w:pPr>
      <w:r>
        <w:rPr>
          <w:rFonts w:hint="eastAsia"/>
          <w:sz w:val="28"/>
          <w:szCs w:val="28"/>
        </w:rPr>
        <w:t xml:space="preserve">                        教务处、学生工作处、教学评估办公室</w:t>
      </w:r>
    </w:p>
    <w:p>
      <w:pPr>
        <w:jc w:val="right"/>
        <w:rPr>
          <w:sz w:val="28"/>
          <w:szCs w:val="28"/>
        </w:rPr>
      </w:pPr>
      <w:r>
        <w:rPr>
          <w:rFonts w:hint="eastAsia"/>
          <w:sz w:val="28"/>
          <w:szCs w:val="28"/>
        </w:rPr>
        <w:t xml:space="preserve">                                </w:t>
      </w:r>
      <w:r>
        <w:rPr>
          <w:rFonts w:hint="eastAsia"/>
          <w:sz w:val="28"/>
          <w:szCs w:val="28"/>
          <w:lang w:val="en-US" w:eastAsia="zh-CN"/>
        </w:rPr>
        <w:t>2022年9月21日</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0NzczNjNmZGJjZGI2YjI2NjUxMTA5ZGRkMTBiYTMifQ=="/>
  </w:docVars>
  <w:rsids>
    <w:rsidRoot w:val="00146A14"/>
    <w:rsid w:val="000E3C27"/>
    <w:rsid w:val="00115E54"/>
    <w:rsid w:val="00146A14"/>
    <w:rsid w:val="003C3598"/>
    <w:rsid w:val="007B4B57"/>
    <w:rsid w:val="00A43F03"/>
    <w:rsid w:val="00AF4AB7"/>
    <w:rsid w:val="00D972AF"/>
    <w:rsid w:val="00F20621"/>
    <w:rsid w:val="00FB5614"/>
    <w:rsid w:val="05AE42C3"/>
    <w:rsid w:val="05BE3D95"/>
    <w:rsid w:val="06D92BCF"/>
    <w:rsid w:val="08595EF0"/>
    <w:rsid w:val="09A100FB"/>
    <w:rsid w:val="0C064C5F"/>
    <w:rsid w:val="0DF907C9"/>
    <w:rsid w:val="0F07055B"/>
    <w:rsid w:val="102F3BBC"/>
    <w:rsid w:val="12C3061A"/>
    <w:rsid w:val="1313297C"/>
    <w:rsid w:val="13765CAF"/>
    <w:rsid w:val="14667D1F"/>
    <w:rsid w:val="14D42727"/>
    <w:rsid w:val="16783E10"/>
    <w:rsid w:val="18F21376"/>
    <w:rsid w:val="1D041F1C"/>
    <w:rsid w:val="1FE74EF9"/>
    <w:rsid w:val="20AB5A70"/>
    <w:rsid w:val="26F601A6"/>
    <w:rsid w:val="27C01480"/>
    <w:rsid w:val="2CE54F84"/>
    <w:rsid w:val="2E0F77F3"/>
    <w:rsid w:val="2EBD0E06"/>
    <w:rsid w:val="2F0D7903"/>
    <w:rsid w:val="34DA3346"/>
    <w:rsid w:val="34E9681A"/>
    <w:rsid w:val="35FB7FB9"/>
    <w:rsid w:val="36003E17"/>
    <w:rsid w:val="36A324A5"/>
    <w:rsid w:val="38145DE6"/>
    <w:rsid w:val="38212515"/>
    <w:rsid w:val="395C420E"/>
    <w:rsid w:val="3AD47E1E"/>
    <w:rsid w:val="3D121036"/>
    <w:rsid w:val="44BE0DAD"/>
    <w:rsid w:val="47112BEA"/>
    <w:rsid w:val="497C1D5F"/>
    <w:rsid w:val="4FFB6159"/>
    <w:rsid w:val="517D6099"/>
    <w:rsid w:val="524B1C15"/>
    <w:rsid w:val="57F170D9"/>
    <w:rsid w:val="5E7025CB"/>
    <w:rsid w:val="5F781EA1"/>
    <w:rsid w:val="64E26A1F"/>
    <w:rsid w:val="655F04CF"/>
    <w:rsid w:val="65B40CAD"/>
    <w:rsid w:val="664E1FD7"/>
    <w:rsid w:val="669A6A55"/>
    <w:rsid w:val="6DD227C3"/>
    <w:rsid w:val="714C4705"/>
    <w:rsid w:val="73612102"/>
    <w:rsid w:val="73D074A8"/>
    <w:rsid w:val="76BC2545"/>
    <w:rsid w:val="774A7AB6"/>
    <w:rsid w:val="780E77BC"/>
    <w:rsid w:val="7B2229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741</Words>
  <Characters>759</Characters>
  <Lines>4</Lines>
  <Paragraphs>1</Paragraphs>
  <TotalTime>167</TotalTime>
  <ScaleCrop>false</ScaleCrop>
  <LinksUpToDate>false</LinksUpToDate>
  <CharactersWithSpaces>820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王改艳</cp:lastModifiedBy>
  <cp:lastPrinted>2021-10-25T01:42:00Z</cp:lastPrinted>
  <dcterms:modified xsi:type="dcterms:W3CDTF">2022-09-22T01:52:49Z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83949545F4C54D1897EC25BA2CEAE5F1</vt:lpwstr>
  </property>
</Properties>
</file>