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南京晓庄学院2020级本科生转专业计划数</w:t>
      </w:r>
    </w:p>
    <w:tbl>
      <w:tblPr>
        <w:tblStyle w:val="2"/>
        <w:tblW w:w="8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490"/>
        <w:gridCol w:w="2925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学院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专业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物理学(师范)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电子工程学院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地理科学(师范)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化学(师范)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小学教育(师范)(数学)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小学教育(师范)(英语)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教师教育学院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应用心理学(师范)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历史学(师范)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社会工作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旅游与社会管理学院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思想政治教育(师范)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绘画(师范)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小学教育(师范)(科学)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食品科学学院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生物科学(师范)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日语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小学教育(师范)(英语)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lang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英语(师范)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秘书学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汉语言文学(师范)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小学教育(师范)(语文)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新闻传播学院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计算机科学与技术(师范)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小学教育(师范)(数学)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数学与应用数学(师范)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幼儿师范学院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学前教育(师范)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lang w:bidi="ar"/>
              </w:rPr>
              <w:t>音乐学(师范)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lang w:bidi="ar"/>
              </w:rPr>
              <w:t>8</w:t>
            </w:r>
          </w:p>
        </w:tc>
      </w:tr>
    </w:tbl>
    <w:p>
      <w:pPr>
        <w:spacing w:line="360" w:lineRule="auto"/>
        <w:rPr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注：计划数是上限，由二级学院根据考核情况决定录取人数；其中标注★的，原则上无上限，由二级学院根据考核情况决定录取人数。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F"/>
    <w:rsid w:val="00021309"/>
    <w:rsid w:val="001D6D0B"/>
    <w:rsid w:val="00394AFE"/>
    <w:rsid w:val="00AA627F"/>
    <w:rsid w:val="00B45E6F"/>
    <w:rsid w:val="00E039BF"/>
    <w:rsid w:val="46AB0B90"/>
    <w:rsid w:val="51D12DB4"/>
    <w:rsid w:val="51F0209F"/>
    <w:rsid w:val="7160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172</Words>
  <Characters>984</Characters>
  <Lines>8</Lines>
  <Paragraphs>2</Paragraphs>
  <TotalTime>6</TotalTime>
  <ScaleCrop>false</ScaleCrop>
  <LinksUpToDate>false</LinksUpToDate>
  <CharactersWithSpaces>1154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2021-05-22T07:13:00Z</dcterms:created>
  <dc:creator>Administrator</dc:creator>
  <cp:lastModifiedBy>要去加德满都喝日落</cp:lastModifiedBy>
  <cp:lastPrinted>2021-05-27T07:23:01Z</cp:lastPrinted>
  <dcterms:modified xsi:type="dcterms:W3CDTF">2021-05-27T07:24:17Z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674129CB33F648459279491F20B7800A</vt:lpwstr>
  </property>
  <property fmtid="{D5CDD505-2E9C-101B-9397-08002B2CF9AE}" pid="4" name="KSOSaveFontToCloudKey">
    <vt:lpwstr>26552448_cloud</vt:lpwstr>
  </property>
</Properties>
</file>