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D0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jc w:val="both"/>
        <w:textAlignment w:val="auto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5</w:t>
      </w:r>
    </w:p>
    <w:p w14:paraId="3C137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jc w:val="center"/>
        <w:textAlignment w:val="auto"/>
        <w:rPr>
          <w:rFonts w:hint="eastAsia" w:ascii="方正粗黑宋简体" w:hAnsi="方正粗黑宋简体" w:eastAsia="方正粗黑宋简体" w:cs="方正粗黑宋简体"/>
          <w:b/>
          <w:bCs/>
          <w:sz w:val="30"/>
          <w:szCs w:val="30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/>
          <w:bCs/>
          <w:sz w:val="30"/>
          <w:szCs w:val="30"/>
          <w:lang w:val="en-US" w:eastAsia="zh-CN"/>
        </w:rPr>
        <w:t>南京晓庄学院</w:t>
      </w:r>
      <w:r>
        <w:rPr>
          <w:rFonts w:hint="eastAsia" w:ascii="方正粗黑宋简体" w:hAnsi="方正粗黑宋简体" w:eastAsia="方正粗黑宋简体" w:cs="方正粗黑宋简体"/>
          <w:b/>
          <w:bCs/>
          <w:sz w:val="30"/>
          <w:szCs w:val="30"/>
        </w:rPr>
        <w:t>20</w:t>
      </w:r>
      <w:r>
        <w:rPr>
          <w:rFonts w:hint="eastAsia" w:ascii="方正粗黑宋简体" w:hAnsi="方正粗黑宋简体" w:eastAsia="方正粗黑宋简体" w:cs="方正粗黑宋简体"/>
          <w:b/>
          <w:bCs/>
          <w:sz w:val="30"/>
          <w:szCs w:val="30"/>
          <w:lang w:val="en-US" w:eastAsia="zh-CN"/>
        </w:rPr>
        <w:t>22</w:t>
      </w:r>
      <w:bookmarkStart w:id="0" w:name="_GoBack"/>
      <w:bookmarkEnd w:id="0"/>
      <w:r>
        <w:rPr>
          <w:rFonts w:hint="eastAsia" w:ascii="方正粗黑宋简体" w:hAnsi="方正粗黑宋简体" w:eastAsia="方正粗黑宋简体" w:cs="方正粗黑宋简体"/>
          <w:b/>
          <w:bCs/>
          <w:sz w:val="30"/>
          <w:szCs w:val="30"/>
        </w:rPr>
        <w:t>级师范生免试认定中小学教师资格教育教学能力考核</w:t>
      </w:r>
      <w:r>
        <w:rPr>
          <w:rFonts w:hint="eastAsia" w:ascii="方正粗黑宋简体" w:hAnsi="方正粗黑宋简体" w:eastAsia="方正粗黑宋简体" w:cs="方正粗黑宋简体"/>
          <w:b/>
          <w:bCs/>
          <w:sz w:val="30"/>
          <w:szCs w:val="30"/>
          <w:lang w:val="en-US" w:eastAsia="zh-CN"/>
        </w:rPr>
        <w:t>面试评分表（考官）</w:t>
      </w:r>
    </w:p>
    <w:p w14:paraId="3EDA11AB">
      <w:pPr>
        <w:jc w:val="center"/>
        <w:rPr>
          <w:rFonts w:hint="eastAsia"/>
          <w:u w:val="none"/>
          <w:lang w:val="en-US" w:eastAsia="zh-CN"/>
        </w:rPr>
      </w:pPr>
      <w:r>
        <w:rPr>
          <w:rFonts w:hint="eastAsia"/>
          <w:lang w:val="en-US" w:eastAsia="zh-CN"/>
        </w:rPr>
        <w:t>考生姓名：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u w:val="none"/>
          <w:lang w:val="en-US" w:eastAsia="zh-CN"/>
        </w:rPr>
        <w:t xml:space="preserve">  身份证号：</w:t>
      </w:r>
      <w:r>
        <w:rPr>
          <w:rFonts w:hint="eastAsia"/>
          <w:u w:val="single"/>
          <w:lang w:val="en-US" w:eastAsia="zh-CN"/>
        </w:rPr>
        <w:t xml:space="preserve">                        </w:t>
      </w:r>
      <w:r>
        <w:rPr>
          <w:rFonts w:hint="eastAsia"/>
          <w:u w:val="none"/>
          <w:lang w:val="en-US" w:eastAsia="zh-CN"/>
        </w:rPr>
        <w:t xml:space="preserve">  学段学科：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  <w:u w:val="none"/>
          <w:lang w:val="en-US" w:eastAsia="zh-CN"/>
        </w:rPr>
        <w:t xml:space="preserve">  考试时间： 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none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t>月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t>日</w:t>
      </w:r>
    </w:p>
    <w:tbl>
      <w:tblPr>
        <w:tblStyle w:val="3"/>
        <w:tblW w:w="13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1737"/>
        <w:gridCol w:w="7808"/>
        <w:gridCol w:w="1276"/>
        <w:gridCol w:w="1627"/>
      </w:tblGrid>
      <w:tr w14:paraId="4928A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Align w:val="center"/>
          </w:tcPr>
          <w:p w14:paraId="271D60AC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1737" w:type="dxa"/>
            <w:vAlign w:val="center"/>
          </w:tcPr>
          <w:p w14:paraId="13FA79D6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测试项目</w:t>
            </w:r>
          </w:p>
        </w:tc>
        <w:tc>
          <w:tcPr>
            <w:tcW w:w="7808" w:type="dxa"/>
            <w:vAlign w:val="center"/>
          </w:tcPr>
          <w:p w14:paraId="0CABDD91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测评要素</w:t>
            </w:r>
          </w:p>
        </w:tc>
        <w:tc>
          <w:tcPr>
            <w:tcW w:w="1276" w:type="dxa"/>
            <w:vAlign w:val="center"/>
          </w:tcPr>
          <w:p w14:paraId="7EA615CE"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项目分值</w:t>
            </w:r>
          </w:p>
        </w:tc>
        <w:tc>
          <w:tcPr>
            <w:tcW w:w="1627" w:type="dxa"/>
            <w:vAlign w:val="center"/>
          </w:tcPr>
          <w:p w14:paraId="190911C0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考生得分</w:t>
            </w:r>
          </w:p>
        </w:tc>
      </w:tr>
      <w:tr w14:paraId="3261D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87" w:type="dxa"/>
            <w:vMerge w:val="restart"/>
            <w:vAlign w:val="center"/>
          </w:tcPr>
          <w:p w14:paraId="604FCF2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一</w:t>
            </w:r>
          </w:p>
        </w:tc>
        <w:tc>
          <w:tcPr>
            <w:tcW w:w="1737" w:type="dxa"/>
            <w:vMerge w:val="restart"/>
            <w:vAlign w:val="center"/>
          </w:tcPr>
          <w:p w14:paraId="3D93AE8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职业认知</w:t>
            </w:r>
          </w:p>
        </w:tc>
        <w:tc>
          <w:tcPr>
            <w:tcW w:w="7808" w:type="dxa"/>
            <w:vAlign w:val="center"/>
          </w:tcPr>
          <w:p w14:paraId="3A79AD97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热爱教育事业，有正确的职业认知和价值取向</w:t>
            </w:r>
          </w:p>
        </w:tc>
        <w:tc>
          <w:tcPr>
            <w:tcW w:w="1276" w:type="dxa"/>
            <w:vMerge w:val="restart"/>
            <w:vAlign w:val="center"/>
          </w:tcPr>
          <w:p w14:paraId="3259ABF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1627" w:type="dxa"/>
            <w:vMerge w:val="restart"/>
            <w:vAlign w:val="center"/>
          </w:tcPr>
          <w:p w14:paraId="13BD4CD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0F0AA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87" w:type="dxa"/>
            <w:vMerge w:val="continue"/>
            <w:vAlign w:val="center"/>
          </w:tcPr>
          <w:p w14:paraId="14DDA8D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37" w:type="dxa"/>
            <w:vMerge w:val="continue"/>
            <w:vAlign w:val="center"/>
          </w:tcPr>
          <w:p w14:paraId="786C779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808" w:type="dxa"/>
            <w:vAlign w:val="center"/>
          </w:tcPr>
          <w:p w14:paraId="2B5F5F9D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具备从事老师职业应有的责任心和爱心</w:t>
            </w:r>
          </w:p>
        </w:tc>
        <w:tc>
          <w:tcPr>
            <w:tcW w:w="1276" w:type="dxa"/>
            <w:vMerge w:val="continue"/>
            <w:vAlign w:val="center"/>
          </w:tcPr>
          <w:p w14:paraId="48E9B99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67B8C9A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74581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restart"/>
            <w:vAlign w:val="center"/>
          </w:tcPr>
          <w:p w14:paraId="2A9CE34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二</w:t>
            </w:r>
          </w:p>
        </w:tc>
        <w:tc>
          <w:tcPr>
            <w:tcW w:w="1737" w:type="dxa"/>
            <w:vMerge w:val="restart"/>
            <w:vAlign w:val="center"/>
          </w:tcPr>
          <w:p w14:paraId="58BEC5C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心理素质</w:t>
            </w:r>
          </w:p>
        </w:tc>
        <w:tc>
          <w:tcPr>
            <w:tcW w:w="7808" w:type="dxa"/>
            <w:vAlign w:val="center"/>
          </w:tcPr>
          <w:p w14:paraId="63CAF450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积极上进，有自信心</w:t>
            </w:r>
          </w:p>
        </w:tc>
        <w:tc>
          <w:tcPr>
            <w:tcW w:w="1276" w:type="dxa"/>
            <w:vMerge w:val="restart"/>
            <w:vAlign w:val="center"/>
          </w:tcPr>
          <w:p w14:paraId="57A2143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1627" w:type="dxa"/>
            <w:vMerge w:val="restart"/>
            <w:vAlign w:val="center"/>
          </w:tcPr>
          <w:p w14:paraId="2274570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41F4B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continue"/>
            <w:vAlign w:val="center"/>
          </w:tcPr>
          <w:p w14:paraId="5F3E9E7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37" w:type="dxa"/>
            <w:vMerge w:val="continue"/>
            <w:vAlign w:val="center"/>
          </w:tcPr>
          <w:p w14:paraId="3AD69E4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808" w:type="dxa"/>
            <w:vAlign w:val="center"/>
          </w:tcPr>
          <w:p w14:paraId="33C36D4F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具有一定的情绪调控能力</w:t>
            </w:r>
          </w:p>
        </w:tc>
        <w:tc>
          <w:tcPr>
            <w:tcW w:w="1276" w:type="dxa"/>
            <w:vMerge w:val="continue"/>
            <w:vAlign w:val="center"/>
          </w:tcPr>
          <w:p w14:paraId="2BDB29C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51A6F19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7EFD2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continue"/>
            <w:vAlign w:val="center"/>
          </w:tcPr>
          <w:p w14:paraId="4994BA1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37" w:type="dxa"/>
            <w:vMerge w:val="continue"/>
            <w:vAlign w:val="center"/>
          </w:tcPr>
          <w:p w14:paraId="448DC65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808" w:type="dxa"/>
            <w:vAlign w:val="center"/>
          </w:tcPr>
          <w:p w14:paraId="61EACA78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具有较强的应变能力</w:t>
            </w:r>
          </w:p>
        </w:tc>
        <w:tc>
          <w:tcPr>
            <w:tcW w:w="1276" w:type="dxa"/>
            <w:vMerge w:val="continue"/>
            <w:vAlign w:val="center"/>
          </w:tcPr>
          <w:p w14:paraId="40E8B69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0852BE3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3FEB7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restart"/>
            <w:vAlign w:val="center"/>
          </w:tcPr>
          <w:p w14:paraId="36B7C56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三</w:t>
            </w:r>
          </w:p>
        </w:tc>
        <w:tc>
          <w:tcPr>
            <w:tcW w:w="1737" w:type="dxa"/>
            <w:vMerge w:val="restart"/>
            <w:vAlign w:val="center"/>
          </w:tcPr>
          <w:p w14:paraId="34A0537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仪表仪态</w:t>
            </w:r>
          </w:p>
        </w:tc>
        <w:tc>
          <w:tcPr>
            <w:tcW w:w="7808" w:type="dxa"/>
            <w:vAlign w:val="center"/>
          </w:tcPr>
          <w:p w14:paraId="0229850E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行为举止自然大方，有亲和力</w:t>
            </w:r>
          </w:p>
        </w:tc>
        <w:tc>
          <w:tcPr>
            <w:tcW w:w="1276" w:type="dxa"/>
            <w:vMerge w:val="restart"/>
            <w:vAlign w:val="center"/>
          </w:tcPr>
          <w:p w14:paraId="510CEC1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1627" w:type="dxa"/>
            <w:vMerge w:val="restart"/>
            <w:vAlign w:val="center"/>
          </w:tcPr>
          <w:p w14:paraId="3757F7E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1AD7E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continue"/>
            <w:vAlign w:val="center"/>
          </w:tcPr>
          <w:p w14:paraId="3A591AD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37" w:type="dxa"/>
            <w:vMerge w:val="continue"/>
            <w:vAlign w:val="center"/>
          </w:tcPr>
          <w:p w14:paraId="634129E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808" w:type="dxa"/>
            <w:vAlign w:val="center"/>
          </w:tcPr>
          <w:p w14:paraId="38F2BD95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衣饰得体，符合教师的职业特点</w:t>
            </w:r>
          </w:p>
        </w:tc>
        <w:tc>
          <w:tcPr>
            <w:tcW w:w="1276" w:type="dxa"/>
            <w:vMerge w:val="continue"/>
            <w:vAlign w:val="center"/>
          </w:tcPr>
          <w:p w14:paraId="1F11F11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1AFD3AC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55F38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restart"/>
            <w:vAlign w:val="center"/>
          </w:tcPr>
          <w:p w14:paraId="6E9B936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四</w:t>
            </w:r>
          </w:p>
        </w:tc>
        <w:tc>
          <w:tcPr>
            <w:tcW w:w="1737" w:type="dxa"/>
            <w:vMerge w:val="restart"/>
            <w:vAlign w:val="center"/>
          </w:tcPr>
          <w:p w14:paraId="1E2D1A6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言语表达</w:t>
            </w:r>
          </w:p>
        </w:tc>
        <w:tc>
          <w:tcPr>
            <w:tcW w:w="7808" w:type="dxa"/>
            <w:vAlign w:val="center"/>
          </w:tcPr>
          <w:p w14:paraId="4FAE1BC3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教学语言规范，口齿清楚，语速适宜</w:t>
            </w:r>
          </w:p>
        </w:tc>
        <w:tc>
          <w:tcPr>
            <w:tcW w:w="1276" w:type="dxa"/>
            <w:vMerge w:val="restart"/>
            <w:vAlign w:val="center"/>
          </w:tcPr>
          <w:p w14:paraId="6906F5F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15</w:t>
            </w:r>
          </w:p>
        </w:tc>
        <w:tc>
          <w:tcPr>
            <w:tcW w:w="1627" w:type="dxa"/>
            <w:vMerge w:val="restart"/>
            <w:vAlign w:val="center"/>
          </w:tcPr>
          <w:p w14:paraId="121CA36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11B0F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continue"/>
            <w:vAlign w:val="center"/>
          </w:tcPr>
          <w:p w14:paraId="1263B69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37" w:type="dxa"/>
            <w:vMerge w:val="continue"/>
            <w:vAlign w:val="center"/>
          </w:tcPr>
          <w:p w14:paraId="699E16E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808" w:type="dxa"/>
            <w:vAlign w:val="center"/>
          </w:tcPr>
          <w:p w14:paraId="4240E7CE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表达准确、简洁、流畅，语言具有感染力</w:t>
            </w:r>
          </w:p>
        </w:tc>
        <w:tc>
          <w:tcPr>
            <w:tcW w:w="1276" w:type="dxa"/>
            <w:vMerge w:val="continue"/>
            <w:vAlign w:val="center"/>
          </w:tcPr>
          <w:p w14:paraId="0DDF3A2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1AB1EDE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65EEF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continue"/>
            <w:vAlign w:val="center"/>
          </w:tcPr>
          <w:p w14:paraId="648B00B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37" w:type="dxa"/>
            <w:vMerge w:val="continue"/>
            <w:vAlign w:val="center"/>
          </w:tcPr>
          <w:p w14:paraId="75AC063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808" w:type="dxa"/>
            <w:vAlign w:val="center"/>
          </w:tcPr>
          <w:p w14:paraId="3306168A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善于倾听，并能做出恰当的回应</w:t>
            </w:r>
          </w:p>
        </w:tc>
        <w:tc>
          <w:tcPr>
            <w:tcW w:w="1276" w:type="dxa"/>
            <w:vMerge w:val="continue"/>
            <w:vAlign w:val="center"/>
          </w:tcPr>
          <w:p w14:paraId="354F6CD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64EF807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750AD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restart"/>
            <w:vAlign w:val="center"/>
          </w:tcPr>
          <w:p w14:paraId="151069B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五</w:t>
            </w:r>
          </w:p>
        </w:tc>
        <w:tc>
          <w:tcPr>
            <w:tcW w:w="1737" w:type="dxa"/>
            <w:vMerge w:val="restart"/>
            <w:vAlign w:val="center"/>
          </w:tcPr>
          <w:p w14:paraId="41798A6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思维品质</w:t>
            </w:r>
          </w:p>
        </w:tc>
        <w:tc>
          <w:tcPr>
            <w:tcW w:w="7808" w:type="dxa"/>
            <w:vAlign w:val="center"/>
          </w:tcPr>
          <w:p w14:paraId="3DF7C058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思维严密，条理清晰，逻辑性强</w:t>
            </w:r>
          </w:p>
        </w:tc>
        <w:tc>
          <w:tcPr>
            <w:tcW w:w="1276" w:type="dxa"/>
            <w:vMerge w:val="restart"/>
            <w:vAlign w:val="center"/>
          </w:tcPr>
          <w:p w14:paraId="6392845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15</w:t>
            </w:r>
          </w:p>
        </w:tc>
        <w:tc>
          <w:tcPr>
            <w:tcW w:w="1627" w:type="dxa"/>
            <w:vMerge w:val="restart"/>
            <w:vAlign w:val="center"/>
          </w:tcPr>
          <w:p w14:paraId="0CC514C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039D8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continue"/>
            <w:vAlign w:val="center"/>
          </w:tcPr>
          <w:p w14:paraId="4C200EC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37" w:type="dxa"/>
            <w:vMerge w:val="continue"/>
            <w:vAlign w:val="center"/>
          </w:tcPr>
          <w:p w14:paraId="1D794FA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808" w:type="dxa"/>
            <w:vAlign w:val="center"/>
          </w:tcPr>
          <w:p w14:paraId="6FEE9819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能正确地理解和分析问题，抓住要点，并作出及时反应</w:t>
            </w:r>
          </w:p>
        </w:tc>
        <w:tc>
          <w:tcPr>
            <w:tcW w:w="1276" w:type="dxa"/>
            <w:vMerge w:val="continue"/>
            <w:vAlign w:val="center"/>
          </w:tcPr>
          <w:p w14:paraId="7B9E9EC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5E824C0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39727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continue"/>
            <w:vAlign w:val="center"/>
          </w:tcPr>
          <w:p w14:paraId="1D349C4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37" w:type="dxa"/>
            <w:vMerge w:val="continue"/>
            <w:vAlign w:val="center"/>
          </w:tcPr>
          <w:p w14:paraId="0C764D6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808" w:type="dxa"/>
            <w:vAlign w:val="center"/>
          </w:tcPr>
          <w:p w14:paraId="7D57EEEE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具有一定的创新意识</w:t>
            </w:r>
          </w:p>
        </w:tc>
        <w:tc>
          <w:tcPr>
            <w:tcW w:w="1276" w:type="dxa"/>
            <w:vMerge w:val="continue"/>
            <w:vAlign w:val="center"/>
          </w:tcPr>
          <w:p w14:paraId="56F7587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5BB6531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1F0A4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restart"/>
            <w:vAlign w:val="center"/>
          </w:tcPr>
          <w:p w14:paraId="27D9E51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六</w:t>
            </w:r>
          </w:p>
        </w:tc>
        <w:tc>
          <w:tcPr>
            <w:tcW w:w="1737" w:type="dxa"/>
            <w:vMerge w:val="restart"/>
            <w:vAlign w:val="center"/>
          </w:tcPr>
          <w:p w14:paraId="2EA7DA4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教学设计</w:t>
            </w:r>
          </w:p>
        </w:tc>
        <w:tc>
          <w:tcPr>
            <w:tcW w:w="7808" w:type="dxa"/>
            <w:vAlign w:val="center"/>
          </w:tcPr>
          <w:p w14:paraId="355823F0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教学材料处理得当，教学目标明确，重、难点突出</w:t>
            </w:r>
          </w:p>
        </w:tc>
        <w:tc>
          <w:tcPr>
            <w:tcW w:w="1276" w:type="dxa"/>
            <w:vMerge w:val="restart"/>
            <w:vAlign w:val="center"/>
          </w:tcPr>
          <w:p w14:paraId="3FD347E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1627" w:type="dxa"/>
            <w:vMerge w:val="restart"/>
            <w:vAlign w:val="center"/>
          </w:tcPr>
          <w:p w14:paraId="50584D7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51FE6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continue"/>
            <w:vAlign w:val="center"/>
          </w:tcPr>
          <w:p w14:paraId="126CD7D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37" w:type="dxa"/>
            <w:vMerge w:val="continue"/>
            <w:vAlign w:val="center"/>
          </w:tcPr>
          <w:p w14:paraId="0ED74CC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808" w:type="dxa"/>
            <w:vAlign w:val="center"/>
          </w:tcPr>
          <w:p w14:paraId="245CEE75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能够基于学生的知识基础和生活经验合理设计教师活动</w:t>
            </w:r>
          </w:p>
        </w:tc>
        <w:tc>
          <w:tcPr>
            <w:tcW w:w="1276" w:type="dxa"/>
            <w:vMerge w:val="continue"/>
            <w:vAlign w:val="center"/>
          </w:tcPr>
          <w:p w14:paraId="287A9F1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3596A2E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427B0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continue"/>
            <w:vAlign w:val="center"/>
          </w:tcPr>
          <w:p w14:paraId="0256B03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37" w:type="dxa"/>
            <w:vMerge w:val="continue"/>
            <w:vAlign w:val="center"/>
          </w:tcPr>
          <w:p w14:paraId="25CA31E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808" w:type="dxa"/>
            <w:vAlign w:val="center"/>
          </w:tcPr>
          <w:p w14:paraId="37F5C25A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学生活动设计有效，能引导学生通过自主参与、合作探究的方式达成学习目标</w:t>
            </w:r>
          </w:p>
        </w:tc>
        <w:tc>
          <w:tcPr>
            <w:tcW w:w="1276" w:type="dxa"/>
            <w:vMerge w:val="continue"/>
            <w:vAlign w:val="center"/>
          </w:tcPr>
          <w:p w14:paraId="114FDA0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6206B40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45569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restart"/>
            <w:vAlign w:val="center"/>
          </w:tcPr>
          <w:p w14:paraId="1940E73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七</w:t>
            </w:r>
          </w:p>
        </w:tc>
        <w:tc>
          <w:tcPr>
            <w:tcW w:w="1737" w:type="dxa"/>
            <w:vMerge w:val="restart"/>
            <w:vAlign w:val="center"/>
          </w:tcPr>
          <w:p w14:paraId="51E1B9C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教学实施</w:t>
            </w:r>
          </w:p>
        </w:tc>
        <w:tc>
          <w:tcPr>
            <w:tcW w:w="7808" w:type="dxa"/>
            <w:vAlign w:val="center"/>
          </w:tcPr>
          <w:p w14:paraId="43B6B1C6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教学结构合理，条理清晰，能较好地控制教学节奏</w:t>
            </w:r>
          </w:p>
        </w:tc>
        <w:tc>
          <w:tcPr>
            <w:tcW w:w="1276" w:type="dxa"/>
            <w:vMerge w:val="restart"/>
            <w:vAlign w:val="center"/>
          </w:tcPr>
          <w:p w14:paraId="66EB664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25</w:t>
            </w:r>
          </w:p>
        </w:tc>
        <w:tc>
          <w:tcPr>
            <w:tcW w:w="1627" w:type="dxa"/>
            <w:vMerge w:val="restart"/>
            <w:vAlign w:val="center"/>
          </w:tcPr>
          <w:p w14:paraId="32A2CB5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21CB2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continue"/>
            <w:vAlign w:val="center"/>
          </w:tcPr>
          <w:p w14:paraId="25B27BA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37" w:type="dxa"/>
            <w:vMerge w:val="continue"/>
            <w:vAlign w:val="center"/>
          </w:tcPr>
          <w:p w14:paraId="5B2B6E6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808" w:type="dxa"/>
            <w:vAlign w:val="center"/>
          </w:tcPr>
          <w:p w14:paraId="487A51B5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知识讲授准确，能基本完成教学任务</w:t>
            </w:r>
          </w:p>
        </w:tc>
        <w:tc>
          <w:tcPr>
            <w:tcW w:w="1276" w:type="dxa"/>
            <w:vMerge w:val="continue"/>
            <w:vAlign w:val="center"/>
          </w:tcPr>
          <w:p w14:paraId="432150B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7EB52D9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3F799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continue"/>
            <w:vAlign w:val="center"/>
          </w:tcPr>
          <w:p w14:paraId="737D8DC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37" w:type="dxa"/>
            <w:vMerge w:val="continue"/>
            <w:vAlign w:val="center"/>
          </w:tcPr>
          <w:p w14:paraId="2BFD4D2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808" w:type="dxa"/>
            <w:vAlign w:val="center"/>
          </w:tcPr>
          <w:p w14:paraId="2FFFE7C6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能够根据学生认知特点和学科教学规律，选择恰当的教学方法</w:t>
            </w:r>
          </w:p>
        </w:tc>
        <w:tc>
          <w:tcPr>
            <w:tcW w:w="1276" w:type="dxa"/>
            <w:vMerge w:val="continue"/>
            <w:vAlign w:val="center"/>
          </w:tcPr>
          <w:p w14:paraId="562770B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5A5C5B0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6C0D6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87" w:type="dxa"/>
            <w:vMerge w:val="continue"/>
            <w:vAlign w:val="center"/>
          </w:tcPr>
          <w:p w14:paraId="320E26F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37" w:type="dxa"/>
            <w:vMerge w:val="continue"/>
            <w:vAlign w:val="center"/>
          </w:tcPr>
          <w:p w14:paraId="2C374AA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808" w:type="dxa"/>
            <w:vAlign w:val="center"/>
          </w:tcPr>
          <w:p w14:paraId="39E0FE90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能够根据教学需要运用教具、学具和现代教学技术辅助教学</w:t>
            </w:r>
          </w:p>
        </w:tc>
        <w:tc>
          <w:tcPr>
            <w:tcW w:w="1276" w:type="dxa"/>
            <w:vMerge w:val="continue"/>
            <w:vAlign w:val="center"/>
          </w:tcPr>
          <w:p w14:paraId="1241574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3D3E881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69DDB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restart"/>
            <w:vAlign w:val="center"/>
          </w:tcPr>
          <w:p w14:paraId="67236C6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八</w:t>
            </w:r>
          </w:p>
        </w:tc>
        <w:tc>
          <w:tcPr>
            <w:tcW w:w="1737" w:type="dxa"/>
            <w:vMerge w:val="restart"/>
            <w:vAlign w:val="center"/>
          </w:tcPr>
          <w:p w14:paraId="0CE8B89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教学评价</w:t>
            </w:r>
          </w:p>
        </w:tc>
        <w:tc>
          <w:tcPr>
            <w:tcW w:w="7808" w:type="dxa"/>
            <w:vAlign w:val="center"/>
          </w:tcPr>
          <w:p w14:paraId="41A06C00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能够采用恰当的评价方式对学习活动作出反馈</w:t>
            </w:r>
          </w:p>
        </w:tc>
        <w:tc>
          <w:tcPr>
            <w:tcW w:w="1276" w:type="dxa"/>
            <w:vMerge w:val="restart"/>
            <w:vAlign w:val="center"/>
          </w:tcPr>
          <w:p w14:paraId="5252C70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1627" w:type="dxa"/>
            <w:vMerge w:val="restart"/>
            <w:vAlign w:val="center"/>
          </w:tcPr>
          <w:p w14:paraId="4157C6E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4D26B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Merge w:val="continue"/>
            <w:vAlign w:val="center"/>
          </w:tcPr>
          <w:p w14:paraId="5FFC89C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37" w:type="dxa"/>
            <w:vMerge w:val="continue"/>
            <w:vAlign w:val="center"/>
          </w:tcPr>
          <w:p w14:paraId="48C729F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808" w:type="dxa"/>
            <w:vAlign w:val="center"/>
          </w:tcPr>
          <w:p w14:paraId="437726CA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能够对自己的教学过程进行反思，做出比较客观的评价</w:t>
            </w:r>
          </w:p>
        </w:tc>
        <w:tc>
          <w:tcPr>
            <w:tcW w:w="1276" w:type="dxa"/>
            <w:vMerge w:val="continue"/>
            <w:vAlign w:val="center"/>
          </w:tcPr>
          <w:p w14:paraId="4036E03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24326A1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 w14:paraId="589E3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7" w:type="dxa"/>
            <w:vAlign w:val="center"/>
          </w:tcPr>
          <w:p w14:paraId="2D3499B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考官评语</w:t>
            </w:r>
          </w:p>
        </w:tc>
        <w:tc>
          <w:tcPr>
            <w:tcW w:w="9545" w:type="dxa"/>
            <w:gridSpan w:val="2"/>
            <w:vAlign w:val="center"/>
          </w:tcPr>
          <w:p w14:paraId="04F6B628">
            <w:pPr>
              <w:tabs>
                <w:tab w:val="left" w:pos="2909"/>
              </w:tabs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</w:p>
          <w:p w14:paraId="1239B80C">
            <w:pPr>
              <w:tabs>
                <w:tab w:val="left" w:pos="2909"/>
              </w:tabs>
              <w:ind w:firstLine="3960" w:firstLineChars="2200"/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签名：                     日期：</w:t>
            </w:r>
          </w:p>
        </w:tc>
        <w:tc>
          <w:tcPr>
            <w:tcW w:w="1276" w:type="dxa"/>
            <w:vAlign w:val="center"/>
          </w:tcPr>
          <w:p w14:paraId="132AABD0"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总得分</w:t>
            </w:r>
          </w:p>
        </w:tc>
        <w:tc>
          <w:tcPr>
            <w:tcW w:w="1627" w:type="dxa"/>
            <w:vAlign w:val="center"/>
          </w:tcPr>
          <w:p w14:paraId="55293AF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</w:tbl>
    <w:p w14:paraId="3C40D235">
      <w:pPr>
        <w:ind w:firstLine="840" w:firstLineChars="400"/>
        <w:jc w:val="left"/>
        <w:rPr>
          <w:rFonts w:hint="eastAsia"/>
          <w:u w:val="none"/>
          <w:lang w:val="en-US" w:eastAsia="zh-CN"/>
        </w:rPr>
      </w:pPr>
    </w:p>
    <w:p w14:paraId="02BA5BB8">
      <w:pPr>
        <w:bidi w:val="0"/>
        <w:ind w:firstLine="506" w:firstLineChars="0"/>
        <w:jc w:val="left"/>
        <w:rPr>
          <w:rFonts w:hint="default"/>
          <w:lang w:val="en-US" w:eastAsia="zh-CN"/>
        </w:rPr>
      </w:pPr>
    </w:p>
    <w:sectPr>
      <w:pgSz w:w="16838" w:h="11906" w:orient="landscape"/>
      <w:pgMar w:top="960" w:right="1440" w:bottom="8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lMjg1NzMwYmU3OTc4M2U1N2U4OGU2MTZiZTgzZTYifQ=="/>
  </w:docVars>
  <w:rsids>
    <w:rsidRoot w:val="1B0D270A"/>
    <w:rsid w:val="03EF58C2"/>
    <w:rsid w:val="07494B9B"/>
    <w:rsid w:val="102F2FAA"/>
    <w:rsid w:val="1445194C"/>
    <w:rsid w:val="14515D9F"/>
    <w:rsid w:val="1B0D270A"/>
    <w:rsid w:val="21230ABD"/>
    <w:rsid w:val="23392892"/>
    <w:rsid w:val="29A42EB2"/>
    <w:rsid w:val="3C1951A2"/>
    <w:rsid w:val="44B91F9B"/>
    <w:rsid w:val="46436640"/>
    <w:rsid w:val="47927B0F"/>
    <w:rsid w:val="4DC6078B"/>
    <w:rsid w:val="4DC6562C"/>
    <w:rsid w:val="4FB07878"/>
    <w:rsid w:val="5200727B"/>
    <w:rsid w:val="52BD5B0F"/>
    <w:rsid w:val="546C3461"/>
    <w:rsid w:val="57101C4B"/>
    <w:rsid w:val="583242E5"/>
    <w:rsid w:val="61134CCC"/>
    <w:rsid w:val="66AB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547</Words>
  <Characters>557</Characters>
  <Lines>0</Lines>
  <Paragraphs>0</Paragraphs>
  <TotalTime>2</TotalTime>
  <ScaleCrop>false</ScaleCrop>
  <LinksUpToDate>false</LinksUpToDate>
  <CharactersWithSpaces>659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2022-04-23T02:35:00Z</dcterms:created>
  <dc:creator>henry</dc:creator>
  <cp:lastModifiedBy>MJ</cp:lastModifiedBy>
  <dcterms:modified xsi:type="dcterms:W3CDTF">2026-03-19T01:45:16Z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420DF160345D4A0C81929DACAC86C2C0</vt:lpwstr>
  </property>
  <property fmtid="{D5CDD505-2E9C-101B-9397-08002B2CF9AE}" pid="4" name="commondata">
    <vt:lpwstr>eyJoZGlkIjoiMWYyYWQ2MmY4NTRkY2E2OGRjZjFlOWJmNTMzMDZmMTUifQ==</vt:lpwstr>
  </property>
  <property fmtid="{D5CDD505-2E9C-101B-9397-08002B2CF9AE}" pid="5" name="KSOTemplateDocerSaveRecord">
    <vt:lpwstr>eyJoZGlkIjoiZjBhNDY1MTNjNzZiOGQ1M2E0ZDFhNzRhZWIwMjAyYjIiLCJ1c2VySWQiOiI4NjUwMjA3NjEifQ==</vt:lpwstr>
  </property>
</Properties>
</file>