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rPr>
      </w:pPr>
      <w:r>
        <w:rPr>
          <w:rFonts w:hint="eastAsia" w:ascii="方正小标宋简体" w:eastAsia="方正小标宋简体"/>
          <w:sz w:val="44"/>
        </w:rPr>
        <w:t>关于开展“诵经典·习党史”2021年度全省</w:t>
      </w:r>
    </w:p>
    <w:p>
      <w:pPr>
        <w:rPr>
          <w:rFonts w:ascii="方正小标宋简体" w:eastAsia="方正小标宋简体"/>
          <w:sz w:val="44"/>
        </w:rPr>
      </w:pPr>
      <w:r>
        <w:rPr>
          <w:rFonts w:hint="eastAsia" w:ascii="方正小标宋简体" w:eastAsia="方正小标宋简体"/>
          <w:sz w:val="44"/>
        </w:rPr>
        <w:t>中华经典诵写讲系列活动的通知</w:t>
      </w:r>
    </w:p>
    <w:p>
      <w:pPr>
        <w:rPr>
          <w:rFonts w:ascii="方正小标宋简体" w:eastAsia="方正小标宋简体"/>
          <w:sz w:val="44"/>
        </w:rPr>
      </w:pPr>
    </w:p>
    <w:p>
      <w:pPr>
        <w:jc w:val="left"/>
        <w:rPr>
          <w:rFonts w:hAnsi="仿宋"/>
          <w:szCs w:val="32"/>
        </w:rPr>
      </w:pPr>
      <w:r>
        <w:rPr>
          <w:rFonts w:hint="eastAsia" w:hAnsi="仿宋"/>
          <w:szCs w:val="32"/>
        </w:rPr>
        <w:t>各设区市语委、教育局、新闻出版局、全民阅读办，各高等学校，省级国家语言文字推广基地：</w:t>
      </w:r>
    </w:p>
    <w:p>
      <w:pPr>
        <w:ind w:firstLine="645"/>
        <w:jc w:val="left"/>
        <w:rPr>
          <w:rFonts w:hint="eastAsia" w:hAnsi="仿宋"/>
          <w:szCs w:val="32"/>
        </w:rPr>
      </w:pPr>
      <w:r>
        <w:rPr>
          <w:rFonts w:hint="eastAsia" w:hAnsi="仿宋"/>
          <w:szCs w:val="32"/>
        </w:rPr>
        <w:t>今年是中国共产党建党100周年。为深入贯彻党中央和省委开展党史学习教育决策部署，切实发挥语言文字在传承发展中华优秀传统文化、革命文化和社会主义先进文化中的重要作用，根据《教育部办公厅关于举办第三届中华经典诵写讲大赛的通知》（教语用厅函〔2021〕2号）精神，省语委、省教育厅、省新闻出版局和省全民阅读办将联合开展“诵经典</w:t>
      </w:r>
      <w:r>
        <w:rPr>
          <w:rFonts w:hint="eastAsia" w:ascii="宋体" w:hAnsi="仿宋" w:eastAsia="宋体" w:cs="宋体"/>
          <w:szCs w:val="32"/>
        </w:rPr>
        <w:t>•</w:t>
      </w:r>
      <w:r>
        <w:rPr>
          <w:rFonts w:hint="eastAsia" w:hAnsi="仿宋" w:cs="仿宋"/>
          <w:szCs w:val="32"/>
        </w:rPr>
        <w:t>习党史”</w:t>
      </w:r>
      <w:r>
        <w:rPr>
          <w:rFonts w:hint="eastAsia" w:hAnsi="仿宋"/>
          <w:szCs w:val="32"/>
        </w:rPr>
        <w:t>2021年度全省中华经典诵写讲系列活动。现就有关事项通知如下。</w:t>
      </w:r>
    </w:p>
    <w:p>
      <w:pPr>
        <w:ind w:firstLine="645"/>
        <w:jc w:val="left"/>
        <w:rPr>
          <w:rFonts w:hint="eastAsia" w:ascii="黑体" w:hAnsi="黑体" w:eastAsia="黑体"/>
          <w:szCs w:val="32"/>
        </w:rPr>
      </w:pPr>
      <w:r>
        <w:rPr>
          <w:rFonts w:hint="eastAsia" w:ascii="黑体" w:hAnsi="黑体" w:eastAsia="黑体"/>
          <w:szCs w:val="32"/>
        </w:rPr>
        <w:t>一、活动主题</w:t>
      </w:r>
    </w:p>
    <w:p>
      <w:pPr>
        <w:ind w:firstLine="645"/>
        <w:jc w:val="left"/>
        <w:rPr>
          <w:rFonts w:hAnsi="仿宋"/>
          <w:szCs w:val="32"/>
        </w:rPr>
      </w:pPr>
      <w:r>
        <w:rPr>
          <w:rFonts w:hint="eastAsia" w:hAnsi="仿宋"/>
          <w:szCs w:val="32"/>
        </w:rPr>
        <w:t>本次活动以“传承中华经典，庆祝建党百年”为主题，通过诵读、书写、讲解中华传统经典和红色经典，引导全社会特别是广大青少年在提升国家通用语言文字应用能力的过程中，厚植中华传统文化素养，助力深化党史学习教育效果，为谱写“强富美高”新江苏建设的现代化篇章凝聚力量。</w:t>
      </w:r>
    </w:p>
    <w:p>
      <w:pPr>
        <w:ind w:firstLine="645"/>
        <w:jc w:val="left"/>
        <w:rPr>
          <w:rFonts w:ascii="黑体" w:hAnsi="黑体" w:eastAsia="黑体"/>
          <w:szCs w:val="32"/>
        </w:rPr>
      </w:pPr>
      <w:r>
        <w:rPr>
          <w:rFonts w:hint="eastAsia" w:ascii="黑体" w:hAnsi="黑体" w:eastAsia="黑体"/>
          <w:szCs w:val="32"/>
        </w:rPr>
        <w:t>二、重点活动</w:t>
      </w:r>
    </w:p>
    <w:p>
      <w:pPr>
        <w:ind w:firstLine="645"/>
        <w:jc w:val="left"/>
        <w:rPr>
          <w:rFonts w:ascii="楷体" w:hAnsi="楷体" w:eastAsia="楷体"/>
          <w:b/>
          <w:szCs w:val="32"/>
        </w:rPr>
      </w:pPr>
      <w:r>
        <w:rPr>
          <w:rFonts w:hint="eastAsia" w:ascii="楷体" w:hAnsi="楷体" w:eastAsia="楷体"/>
          <w:b/>
          <w:szCs w:val="32"/>
        </w:rPr>
        <w:t>（一）“我心向党”中华经典诵读大赛</w:t>
      </w:r>
    </w:p>
    <w:p>
      <w:pPr>
        <w:ind w:firstLine="645"/>
        <w:jc w:val="left"/>
        <w:rPr>
          <w:rFonts w:hAnsi="仿宋"/>
          <w:szCs w:val="32"/>
        </w:rPr>
      </w:pPr>
      <w:r>
        <w:rPr>
          <w:rFonts w:hint="eastAsia" w:hAnsi="仿宋"/>
          <w:szCs w:val="32"/>
        </w:rPr>
        <w:t>设小学生组、中学生组（含初中、高中和中职）、大学生组（含研究生）、教师组及社会人员组等5个组别。参赛对象为全省大中小学教师、学生及社会人员。各组别省赛特、一等奖作品将推荐参加全国第三届中华经典诵写讲大赛“诵读中国”经典诵读大赛。</w:t>
      </w:r>
    </w:p>
    <w:p>
      <w:pPr>
        <w:ind w:firstLine="645"/>
        <w:jc w:val="left"/>
        <w:rPr>
          <w:rFonts w:ascii="楷体" w:hAnsi="楷体" w:eastAsia="楷体"/>
          <w:b/>
          <w:szCs w:val="32"/>
        </w:rPr>
      </w:pPr>
      <w:r>
        <w:rPr>
          <w:rFonts w:hint="eastAsia" w:ascii="楷体" w:hAnsi="楷体" w:eastAsia="楷体"/>
          <w:b/>
          <w:szCs w:val="32"/>
        </w:rPr>
        <w:t>（二）“透过经典学党史”——第一届全省教师中华经典诵写讲技能大赛（具体通知另发）</w:t>
      </w:r>
    </w:p>
    <w:p>
      <w:pPr>
        <w:ind w:firstLine="645"/>
        <w:jc w:val="left"/>
        <w:rPr>
          <w:rFonts w:hAnsi="仿宋"/>
          <w:szCs w:val="32"/>
        </w:rPr>
      </w:pPr>
      <w:r>
        <w:rPr>
          <w:rFonts w:hint="eastAsia" w:hAnsi="仿宋"/>
          <w:szCs w:val="32"/>
        </w:rPr>
        <w:t>设学前教师组、小学教师组、中学教师组（含初中、高中、中职、技师学院）、大学教师组和师范类大学生组（含研究生）等5个组别。参赛对象为全省大中小学及技师学院中具备教师资格的在职教师和高校师范类专业学生。</w:t>
      </w:r>
    </w:p>
    <w:p>
      <w:pPr>
        <w:numPr>
          <w:ilvl w:val="0"/>
          <w:numId w:val="1"/>
        </w:numPr>
        <w:ind w:firstLine="645"/>
        <w:jc w:val="left"/>
        <w:rPr>
          <w:rFonts w:hint="eastAsia" w:ascii="楷体" w:hAnsi="楷体" w:eastAsia="楷体"/>
          <w:b/>
          <w:szCs w:val="32"/>
        </w:rPr>
      </w:pPr>
      <w:r>
        <w:rPr>
          <w:rFonts w:hint="eastAsia" w:ascii="楷体" w:hAnsi="楷体" w:eastAsia="楷体"/>
          <w:b/>
          <w:szCs w:val="32"/>
        </w:rPr>
        <w:t>参加全国第三届中华经典诵写讲大赛之“笔墨中国”汉字书写大赛、“印记中国”师生篆刻大赛</w:t>
      </w:r>
    </w:p>
    <w:p>
      <w:pPr>
        <w:numPr>
          <w:numId w:val="0"/>
        </w:numPr>
        <w:ind w:firstLine="640" w:firstLineChars="200"/>
        <w:jc w:val="left"/>
        <w:rPr>
          <w:rFonts w:hAnsi="仿宋"/>
          <w:szCs w:val="32"/>
        </w:rPr>
      </w:pPr>
      <w:r>
        <w:rPr>
          <w:rFonts w:hint="eastAsia" w:hAnsi="仿宋"/>
          <w:szCs w:val="32"/>
        </w:rPr>
        <w:t>各地和高校按照《教育部办公厅关于举办第三届中华经典诵写讲大赛的通知》要求，结合实际做好宣传发动工作。</w:t>
      </w:r>
    </w:p>
    <w:p>
      <w:pPr>
        <w:ind w:firstLine="645"/>
        <w:jc w:val="left"/>
        <w:rPr>
          <w:rFonts w:ascii="楷体" w:hAnsi="楷体" w:eastAsia="楷体"/>
          <w:b/>
          <w:szCs w:val="32"/>
        </w:rPr>
      </w:pPr>
      <w:r>
        <w:rPr>
          <w:rFonts w:hint="eastAsia" w:ascii="楷体" w:hAnsi="楷体" w:eastAsia="楷体"/>
          <w:b/>
          <w:szCs w:val="32"/>
        </w:rPr>
        <w:t>（四）“经典润乡土”行动</w:t>
      </w:r>
    </w:p>
    <w:p>
      <w:pPr>
        <w:ind w:firstLine="645"/>
        <w:jc w:val="left"/>
        <w:rPr>
          <w:rFonts w:hAnsi="仿宋"/>
          <w:szCs w:val="32"/>
        </w:rPr>
      </w:pPr>
      <w:r>
        <w:rPr>
          <w:rFonts w:hint="eastAsia" w:hAnsi="仿宋"/>
          <w:szCs w:val="32"/>
        </w:rPr>
        <w:t>组织高校尤其是省级国家语言文字推广基地结合党史学习教育和乡村振兴、农业农村现代化建设等主题，与乡镇社区教育中心、农家书屋结对，围绕当地乡土文化和红色资源，开展经典导读、诵读展示、普通话培训等语言文化推广活动。上述活动纳入省第十一届江苏农民读书节农家书屋万场主题阅读资助范围。各省级基地和其他有参加意向的高校填写《江苏省“经典润乡土”项目申报表》，于4月20日前报至省语委办邮箱。</w:t>
      </w:r>
    </w:p>
    <w:p>
      <w:pPr>
        <w:ind w:firstLine="645"/>
        <w:jc w:val="left"/>
        <w:rPr>
          <w:rFonts w:ascii="黑体" w:hAnsi="黑体" w:eastAsia="黑体"/>
          <w:szCs w:val="32"/>
        </w:rPr>
      </w:pPr>
      <w:r>
        <w:rPr>
          <w:rFonts w:hint="eastAsia" w:ascii="黑体" w:hAnsi="黑体" w:eastAsia="黑体"/>
          <w:szCs w:val="32"/>
        </w:rPr>
        <w:t>三、工作要求</w:t>
      </w:r>
    </w:p>
    <w:p>
      <w:pPr>
        <w:ind w:firstLine="645"/>
        <w:jc w:val="left"/>
        <w:rPr>
          <w:rFonts w:hAnsi="仿宋"/>
          <w:szCs w:val="32"/>
        </w:rPr>
      </w:pPr>
      <w:r>
        <w:rPr>
          <w:rFonts w:hint="eastAsia" w:ascii="楷体" w:hAnsi="楷体" w:eastAsia="楷体"/>
          <w:b/>
          <w:szCs w:val="32"/>
        </w:rPr>
        <w:t>（一）提高站位。</w:t>
      </w:r>
      <w:r>
        <w:rPr>
          <w:rFonts w:hint="eastAsia" w:hAnsi="仿宋"/>
          <w:szCs w:val="32"/>
        </w:rPr>
        <w:t>各地和高校要从筑牢全社会共同奋斗的思想基础、建设社会主义现代化强国的高度，切实将实施中华经典诵读工程纳入地方精神文明建设和青少年思想政治教育工作中统一规划、统一部署；要构建分工明确、各负其责、执行有力的工作机制，按照责任分工，制定实施方案，把各项任务落到实处。</w:t>
      </w:r>
    </w:p>
    <w:p>
      <w:pPr>
        <w:ind w:firstLine="645"/>
        <w:jc w:val="left"/>
        <w:rPr>
          <w:rFonts w:hint="eastAsia" w:hAnsi="仿宋"/>
          <w:szCs w:val="32"/>
        </w:rPr>
      </w:pPr>
      <w:r>
        <w:rPr>
          <w:rFonts w:hint="eastAsia" w:ascii="楷体" w:hAnsi="楷体" w:eastAsia="楷体"/>
          <w:b/>
          <w:szCs w:val="32"/>
        </w:rPr>
        <w:t>（二）务求实效。</w:t>
      </w:r>
      <w:r>
        <w:rPr>
          <w:rFonts w:hint="eastAsia" w:hAnsi="仿宋"/>
          <w:szCs w:val="32"/>
        </w:rPr>
        <w:t>各地和高校要深入挖掘中华优秀传统文化的时代价值，结合不同群体特点，科学选择诵读内容，精心设计开展方式，确保活动取得实效。</w:t>
      </w:r>
    </w:p>
    <w:p>
      <w:pPr>
        <w:ind w:firstLine="645"/>
        <w:jc w:val="left"/>
        <w:rPr>
          <w:rFonts w:hAnsi="仿宋"/>
          <w:szCs w:val="32"/>
        </w:rPr>
      </w:pPr>
      <w:r>
        <w:rPr>
          <w:rFonts w:hint="eastAsia" w:ascii="楷体" w:hAnsi="楷体" w:eastAsia="楷体"/>
          <w:b/>
          <w:szCs w:val="32"/>
        </w:rPr>
        <w:t>（三）创新形式。</w:t>
      </w:r>
      <w:r>
        <w:rPr>
          <w:rFonts w:hint="eastAsia" w:hAnsi="仿宋"/>
          <w:szCs w:val="32"/>
        </w:rPr>
        <w:t>不断推进宣传手段、活动形式和服务方式创新，健全社会参与机制，鼓励学校、社会组织、企事业单位、新闻媒体、公共服务行业等根据本行业特点，结合本单位工作，自发开展诵读活动；重视发挥“互联网+”、新媒体等新信息技术优势，探索开展投入少、效果好、人民群众乐于接受的活动形式。</w:t>
      </w:r>
    </w:p>
    <w:p>
      <w:pPr>
        <w:ind w:firstLine="645"/>
        <w:jc w:val="left"/>
        <w:rPr>
          <w:rFonts w:hAnsi="仿宋"/>
          <w:szCs w:val="32"/>
        </w:rPr>
      </w:pPr>
    </w:p>
    <w:p>
      <w:pPr>
        <w:ind w:firstLine="645"/>
        <w:jc w:val="left"/>
        <w:rPr>
          <w:rFonts w:hAnsi="仿宋"/>
          <w:szCs w:val="32"/>
        </w:rPr>
      </w:pPr>
      <w:r>
        <w:rPr>
          <w:rFonts w:hint="eastAsia" w:hAnsi="仿宋"/>
          <w:szCs w:val="32"/>
        </w:rPr>
        <w:t>联系人：张晓彦，025-83335369；李倩南，025-83335155；电子信箱：ywb@ec.js.edu.cn；邮寄地址：南京市北京西路15号省教育厅语言文字与继续教育处，邮编：210024。</w:t>
      </w:r>
    </w:p>
    <w:p>
      <w:pPr>
        <w:ind w:firstLine="645"/>
        <w:jc w:val="left"/>
        <w:rPr>
          <w:rFonts w:hAnsi="仿宋"/>
          <w:szCs w:val="32"/>
        </w:rPr>
      </w:pPr>
    </w:p>
    <w:p>
      <w:pPr>
        <w:ind w:firstLine="645"/>
        <w:jc w:val="left"/>
        <w:rPr>
          <w:rFonts w:hAnsi="仿宋"/>
          <w:szCs w:val="32"/>
        </w:rPr>
      </w:pPr>
      <w:r>
        <w:rPr>
          <w:rFonts w:hint="eastAsia" w:hAnsi="仿宋"/>
          <w:szCs w:val="32"/>
        </w:rPr>
        <w:t>附件：1.“我心向党”中华经典诵读大赛方案</w:t>
      </w:r>
    </w:p>
    <w:p>
      <w:pPr>
        <w:ind w:left="1920" w:leftChars="200" w:hanging="1280" w:hangingChars="400"/>
        <w:jc w:val="left"/>
        <w:rPr>
          <w:rFonts w:hAnsi="仿宋"/>
          <w:szCs w:val="32"/>
        </w:rPr>
      </w:pPr>
      <w:r>
        <w:rPr>
          <w:rFonts w:hint="eastAsia" w:hAnsi="仿宋"/>
          <w:szCs w:val="32"/>
        </w:rPr>
        <w:t xml:space="preserve">      2.第三届中华经典诵写讲大赛“笔墨中国”汉字书写大赛方案</w:t>
      </w:r>
    </w:p>
    <w:p>
      <w:pPr>
        <w:ind w:left="1920" w:leftChars="500" w:hanging="320" w:hangingChars="100"/>
        <w:jc w:val="left"/>
        <w:rPr>
          <w:rFonts w:hAnsi="仿宋"/>
          <w:szCs w:val="32"/>
        </w:rPr>
      </w:pPr>
      <w:r>
        <w:rPr>
          <w:rFonts w:hint="eastAsia" w:hAnsi="仿宋"/>
          <w:szCs w:val="32"/>
        </w:rPr>
        <w:t>3.第三届中华经典诵写讲大赛“印记中国”师生篆刻大赛方案</w:t>
      </w:r>
    </w:p>
    <w:p>
      <w:pPr>
        <w:ind w:firstLine="645"/>
        <w:jc w:val="left"/>
        <w:rPr>
          <w:rFonts w:hAnsi="仿宋"/>
          <w:szCs w:val="32"/>
        </w:rPr>
      </w:pPr>
      <w:r>
        <w:rPr>
          <w:rFonts w:hint="eastAsia" w:hAnsi="仿宋"/>
          <w:szCs w:val="32"/>
        </w:rPr>
        <w:t xml:space="preserve">      4.江苏省“经典润乡土”项目申报表</w:t>
      </w:r>
    </w:p>
    <w:p>
      <w:pPr>
        <w:ind w:firstLine="645"/>
        <w:jc w:val="left"/>
        <w:rPr>
          <w:rFonts w:hAnsi="仿宋"/>
          <w:szCs w:val="32"/>
        </w:rPr>
      </w:pPr>
      <w:bookmarkStart w:id="0" w:name="_GoBack"/>
      <w:r>
        <w:rPr>
          <w:rFonts w:hint="eastAsia" w:hAnsi="仿宋"/>
          <w:szCs w:val="32"/>
        </w:rPr>
        <w:t xml:space="preserve">      </w:t>
      </w:r>
    </w:p>
    <w:p>
      <w:pPr>
        <w:jc w:val="left"/>
        <w:rPr>
          <w:rFonts w:hAnsi="仿宋"/>
          <w:szCs w:val="32"/>
        </w:rPr>
      </w:pPr>
    </w:p>
    <w:p>
      <w:pPr>
        <w:ind w:firstLine="645"/>
        <w:jc w:val="left"/>
        <w:rPr>
          <w:rFonts w:hAnsi="仿宋"/>
          <w:szCs w:val="32"/>
        </w:rPr>
      </w:pPr>
    </w:p>
    <w:bookmarkEnd w:id="0"/>
    <w:p>
      <w:pPr>
        <w:rPr>
          <w:rFonts w:hAnsi="仿宋"/>
          <w:szCs w:val="32"/>
        </w:rPr>
      </w:pPr>
      <w:r>
        <w:rPr>
          <w:rFonts w:hint="eastAsia" w:hAnsi="仿宋"/>
          <w:szCs w:val="32"/>
        </w:rPr>
        <w:t>江苏省语委      江苏省教育厅    江苏省新闻出版局</w:t>
      </w:r>
    </w:p>
    <w:p>
      <w:pPr>
        <w:rPr>
          <w:rFonts w:hAnsi="仿宋"/>
          <w:szCs w:val="32"/>
        </w:rPr>
      </w:pPr>
    </w:p>
    <w:p>
      <w:pPr>
        <w:jc w:val="both"/>
        <w:rPr>
          <w:rFonts w:hAnsi="仿宋"/>
          <w:szCs w:val="32"/>
        </w:rPr>
      </w:pPr>
    </w:p>
    <w:p>
      <w:pPr>
        <w:rPr>
          <w:rFonts w:hAnsi="仿宋"/>
          <w:szCs w:val="32"/>
        </w:rPr>
      </w:pPr>
    </w:p>
    <w:p>
      <w:pPr>
        <w:rPr>
          <w:rFonts w:hAnsi="仿宋"/>
          <w:szCs w:val="32"/>
        </w:rPr>
      </w:pPr>
      <w:r>
        <w:rPr>
          <w:rFonts w:hint="eastAsia" w:hAnsi="仿宋"/>
          <w:szCs w:val="32"/>
        </w:rPr>
        <w:t>江苏省全民阅读办公室</w:t>
      </w:r>
    </w:p>
    <w:p>
      <w:pPr>
        <w:ind w:firstLine="645"/>
        <w:jc w:val="left"/>
        <w:rPr>
          <w:rFonts w:hAnsi="仿宋"/>
          <w:szCs w:val="32"/>
        </w:rPr>
      </w:pPr>
    </w:p>
    <w:p>
      <w:pPr>
        <w:ind w:firstLine="645"/>
        <w:jc w:val="left"/>
        <w:rPr>
          <w:rFonts w:hint="eastAsia" w:hAnsi="仿宋"/>
          <w:szCs w:val="32"/>
        </w:rPr>
      </w:pPr>
    </w:p>
    <w:p>
      <w:pPr>
        <w:ind w:firstLine="645"/>
        <w:jc w:val="left"/>
        <w:rPr>
          <w:rFonts w:hint="eastAsia" w:hAnsi="仿宋"/>
          <w:szCs w:val="32"/>
        </w:rPr>
      </w:pPr>
    </w:p>
    <w:p>
      <w:pPr>
        <w:ind w:firstLine="645"/>
        <w:jc w:val="left"/>
        <w:rPr>
          <w:rFonts w:hint="eastAsia" w:hAnsi="仿宋"/>
          <w:szCs w:val="32"/>
        </w:rPr>
      </w:pPr>
    </w:p>
    <w:p>
      <w:pPr>
        <w:ind w:firstLine="645"/>
        <w:jc w:val="left"/>
        <w:rPr>
          <w:rFonts w:hint="eastAsia" w:hAnsi="仿宋"/>
          <w:szCs w:val="32"/>
        </w:rPr>
      </w:pPr>
    </w:p>
    <w:p>
      <w:pPr>
        <w:ind w:firstLine="645"/>
        <w:jc w:val="left"/>
        <w:rPr>
          <w:rFonts w:hint="eastAsia" w:hAnsi="仿宋"/>
          <w:szCs w:val="32"/>
        </w:rPr>
      </w:pPr>
    </w:p>
    <w:p>
      <w:pPr>
        <w:ind w:firstLine="645"/>
        <w:jc w:val="left"/>
        <w:rPr>
          <w:rFonts w:hAnsi="仿宋"/>
          <w:szCs w:val="32"/>
        </w:rPr>
      </w:pPr>
    </w:p>
    <w:p>
      <w:pPr>
        <w:ind w:firstLine="645"/>
        <w:jc w:val="left"/>
        <w:rPr>
          <w:rFonts w:hAnsi="仿宋"/>
          <w:szCs w:val="32"/>
        </w:rPr>
      </w:pPr>
      <w:r>
        <w:rPr>
          <w:rFonts w:hint="eastAsia" w:hAnsi="仿宋"/>
          <w:szCs w:val="32"/>
        </w:rPr>
        <w:t xml:space="preserve">                              2021年3月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C4757"/>
    <w:multiLevelType w:val="singleLevel"/>
    <w:tmpl w:val="309C47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A0D2B"/>
    <w:rsid w:val="05B21802"/>
    <w:rsid w:val="211A0D2B"/>
    <w:rsid w:val="68176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仿宋" w:eastAsia="仿宋" w:hAnsiTheme="minorHAnsi" w:cstheme="minorBidi"/>
      <w:kern w:val="2"/>
      <w:sz w:val="32"/>
      <w:szCs w:val="4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2021-04-15T08:40:00Z</dcterms:created>
  <dc:creator>苏苏女汉子</dc:creator>
  <cp:lastModifiedBy>苏苏女汉子</cp:lastModifiedBy>
  <dcterms:modified xsi:type="dcterms:W3CDTF">2021-04-16T02:41:39Z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7B8DE48146EA48FD9F6ACB2C2EA5168D</vt:lpwstr>
  </property>
</Properties>
</file>