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180" w:firstLineChars="50"/>
        <w:contextualSpacing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南京晓庄学院在籍不在校学生清查结果统计表</w:t>
      </w:r>
    </w:p>
    <w:p>
      <w:pPr>
        <w:spacing w:line="360" w:lineRule="auto"/>
        <w:ind w:firstLine="140" w:firstLineChars="50"/>
        <w:contextualSpacing/>
        <w:rPr>
          <w:rFonts w:ascii="仿宋_GB2312" w:eastAsia="仿宋_GB2312"/>
        </w:rPr>
      </w:pPr>
      <w:r>
        <w:rPr>
          <w:rFonts w:hint="eastAsia" w:ascii="仿宋_GB2312" w:eastAsia="仿宋_GB2312"/>
        </w:rPr>
        <w:t>二级学院（盖章）：学院                              上报时间：2018年11月    日</w:t>
      </w:r>
    </w:p>
    <w:tbl>
      <w:tblPr>
        <w:tblStyle w:val="3"/>
        <w:tblW w:w="14125" w:type="dxa"/>
        <w:tblInd w:w="93" w:type="dxa"/>
        <w:tblLayout w:type="fixed"/>
        <w:tblCellMar>
          <w:top w:w="15" w:type="dxa"/>
          <w:left w:w="108" w:type="dxa"/>
          <w:bottom w:w="15" w:type="dxa"/>
          <w:right w:w="108" w:type="dxa"/>
        </w:tblCellMar>
      </w:tblPr>
      <w:tblGrid>
        <w:gridCol w:w="743"/>
        <w:gridCol w:w="1179"/>
        <w:gridCol w:w="1482"/>
        <w:gridCol w:w="1614"/>
        <w:gridCol w:w="2405"/>
        <w:gridCol w:w="2009"/>
        <w:gridCol w:w="1482"/>
        <w:gridCol w:w="1859"/>
        <w:gridCol w:w="1352"/>
      </w:tblGrid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学号</w:t>
            </w: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班级</w:t>
            </w: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不在校原因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离校年月</w:t>
            </w: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休学是否期满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566" w:hRule="atLeast"/>
        </w:trPr>
        <w:tc>
          <w:tcPr>
            <w:tcW w:w="7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both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spacing w:line="360" w:lineRule="auto"/>
        <w:ind w:firstLine="120" w:firstLineChars="50"/>
        <w:contextualSpacing/>
        <w:rPr>
          <w:rFonts w:ascii="仿宋_GB2312" w:eastAsia="仿宋_GB2312"/>
          <w:b/>
          <w:sz w:val="24"/>
          <w:szCs w:val="24"/>
        </w:rPr>
      </w:pPr>
      <w:r>
        <w:rPr>
          <w:rFonts w:hint="eastAsia" w:ascii="仿宋_GB2312" w:eastAsia="仿宋_GB2312"/>
          <w:b/>
          <w:sz w:val="24"/>
          <w:szCs w:val="24"/>
        </w:rPr>
        <w:t>注：“不在校原因”一栏请填写：“休学”“应征入伍”“无故离校”“2013年前入学”</w:t>
      </w:r>
      <w:r>
        <w:rPr>
          <w:rFonts w:hint="eastAsia" w:ascii="仿宋_GB2312" w:hAnsi="宋体" w:eastAsia="仿宋_GB2312" w:cs="宋体"/>
          <w:b/>
          <w:sz w:val="24"/>
          <w:szCs w:val="24"/>
        </w:rPr>
        <w:t>等原因。</w:t>
      </w:r>
    </w:p>
    <w:p>
      <w:pPr>
        <w:spacing w:line="360" w:lineRule="auto"/>
        <w:ind w:firstLine="560" w:firstLineChars="200"/>
        <w:contextualSpacing/>
      </w:pPr>
      <w:r>
        <w:rPr>
          <w:rFonts w:hint="eastAsia"/>
        </w:rPr>
        <w:t>具体经办人（签字）：</w:t>
      </w:r>
      <w:r>
        <w:rPr>
          <w:rFonts w:hint="eastAsia"/>
          <w:lang w:val="en-US" w:eastAsia="zh-CN"/>
        </w:rPr>
        <w:t xml:space="preserve">                </w:t>
      </w:r>
      <w:bookmarkStart w:id="0" w:name="_GoBack"/>
      <w:bookmarkEnd w:id="0"/>
      <w:r>
        <w:t>二级学院领导</w:t>
      </w:r>
      <w:r>
        <w:rPr>
          <w:rFonts w:hint="eastAsia"/>
        </w:rPr>
        <w:t>（签字）：</w:t>
      </w:r>
    </w:p>
    <w:sectPr>
      <w:pgSz w:w="16838" w:h="11906" w:orient="landscape"/>
      <w:pgMar w:top="1134" w:right="1418" w:bottom="1134" w:left="1418" w:header="851" w:footer="992" w:gutter="0"/>
      <w:cols w:space="425" w:num="1"/>
      <w:docGrid w:type="linesAndChar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AE6D07"/>
    <w:rsid w:val="40AE6D07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宋体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20" w:lineRule="exact"/>
    </w:pPr>
    <w:rPr>
      <w:rFonts w:eastAsia="宋体" w:asciiTheme="minorHAnsi" w:hAnsiTheme="minorHAnsi" w:cstheme="minorBidi"/>
      <w:kern w:val="2"/>
      <w:sz w:val="28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2018-11-23T02:49:00Z</dcterms:created>
  <dc:creator>夹心</dc:creator>
  <cp:lastModifiedBy>夹心</cp:lastModifiedBy>
  <dcterms:modified xsi:type="dcterms:W3CDTF">2018-11-23T02:49:55Z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