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53EF">
      <w:pPr>
        <w:spacing w:line="40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sz w:val="36"/>
          <w:szCs w:val="36"/>
          <w:lang w:eastAsia="zh-CN"/>
        </w:rPr>
        <w:t>南京晓庄学院</w:t>
      </w:r>
      <w:r>
        <w:rPr>
          <w:rFonts w:ascii="Times New Roman" w:hAnsi="Times New Roman" w:eastAsia="方正小标宋简体"/>
          <w:b/>
          <w:sz w:val="36"/>
          <w:szCs w:val="36"/>
        </w:rPr>
        <w:t>教材选用审批表</w:t>
      </w:r>
    </w:p>
    <w:p w14:paraId="5AFB1922">
      <w:pPr>
        <w:spacing w:line="24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62AEA4D5">
      <w:pPr>
        <w:spacing w:line="46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0"/>
          <w:sz w:val="24"/>
        </w:rPr>
        <w:t>二级单位名称</w:t>
      </w:r>
      <w:r>
        <w:rPr>
          <w:rFonts w:ascii="Times New Roman" w:hAnsi="Times New Roman"/>
          <w:sz w:val="24"/>
        </w:rPr>
        <w:t>（盖章）</w:t>
      </w:r>
      <w:r>
        <w:rPr>
          <w:rFonts w:ascii="Times New Roman" w:hAnsi="Times New Roman"/>
          <w:spacing w:val="20"/>
          <w:sz w:val="24"/>
        </w:rPr>
        <w:t xml:space="preserve">：                </w:t>
      </w:r>
      <w:r>
        <w:rPr>
          <w:rFonts w:hint="eastAsia" w:ascii="Times New Roman" w:hAnsi="Times New Roman"/>
          <w:spacing w:val="20"/>
          <w:sz w:val="24"/>
        </w:rPr>
        <w:t xml:space="preserve">     </w:t>
      </w:r>
      <w:r>
        <w:rPr>
          <w:rFonts w:ascii="Times New Roman" w:hAnsi="Times New Roman"/>
          <w:spacing w:val="20"/>
          <w:sz w:val="24"/>
        </w:rPr>
        <w:t xml:space="preserve">     年  月  日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40"/>
        <w:gridCol w:w="1290"/>
        <w:gridCol w:w="208"/>
        <w:gridCol w:w="9"/>
        <w:gridCol w:w="886"/>
        <w:gridCol w:w="832"/>
        <w:gridCol w:w="1234"/>
      </w:tblGrid>
      <w:tr w14:paraId="660E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C46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8A1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0610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课程号</w:t>
            </w:r>
          </w:p>
        </w:tc>
        <w:tc>
          <w:tcPr>
            <w:tcW w:w="17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8D1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A11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878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课程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类别</w:t>
            </w:r>
          </w:p>
        </w:tc>
        <w:tc>
          <w:tcPr>
            <w:tcW w:w="38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520D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74F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A89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使用人数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AF3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0CD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课程负责人</w:t>
            </w:r>
          </w:p>
        </w:tc>
        <w:tc>
          <w:tcPr>
            <w:tcW w:w="1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36E0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D06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C2F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使用学科专业</w:t>
            </w:r>
          </w:p>
        </w:tc>
        <w:tc>
          <w:tcPr>
            <w:tcW w:w="38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54C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0BF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8EF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教材名称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AA3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AA6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编者</w:t>
            </w:r>
          </w:p>
        </w:tc>
        <w:tc>
          <w:tcPr>
            <w:tcW w:w="185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43D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AD1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EFD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出版社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F50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E91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出版时间</w:t>
            </w:r>
          </w:p>
        </w:tc>
        <w:tc>
          <w:tcPr>
            <w:tcW w:w="6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056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FD1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版次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C0F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57B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4CD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是否是境外教材（境内教材二级单位审查，学校备案；境外教材二级单位初审后报学校审批）</w:t>
            </w:r>
          </w:p>
        </w:tc>
        <w:tc>
          <w:tcPr>
            <w:tcW w:w="185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B33E">
            <w:pPr>
              <w:adjustRightInd w:val="0"/>
              <w:snapToGrid w:val="0"/>
              <w:jc w:val="center"/>
              <w:rPr>
                <w:rFonts w:ascii="仿宋_GB2312" w:hAnsi="Times New Roman"/>
                <w:sz w:val="24"/>
              </w:rPr>
            </w:pPr>
            <w:r>
              <w:rPr>
                <w:rFonts w:hint="eastAsia" w:ascii="仿宋_GB2312" w:hAnsi="Times New Roman"/>
                <w:sz w:val="24"/>
              </w:rPr>
              <w:t xml:space="preserve">□否      □是     </w:t>
            </w:r>
          </w:p>
        </w:tc>
      </w:tr>
      <w:tr w14:paraId="2603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57BAA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选用理由：</w:t>
            </w:r>
          </w:p>
          <w:p w14:paraId="1901E9DF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52ED6E5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30ABA60F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6E9FFE1F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33DFCCA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38E8D841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36998693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课程负责人签名：                        日期：</w:t>
            </w:r>
          </w:p>
          <w:p w14:paraId="5900AD50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03D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93A1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二级单位审查意见</w:t>
            </w:r>
            <w:r>
              <w:rPr>
                <w:rFonts w:ascii="Times New Roman" w:hAnsi="Times New Roman"/>
                <w:sz w:val="24"/>
              </w:rPr>
              <w:t>（重点审查：1. 所选教材是否符合国家教材管理规定，适合学校人才培养要求；2. 对相同专业的相同课程，必须选用统一的教材；3. 对不同专业的相同课程，应根据课程大纲选用教材，原则上也应选用统一的教材；4.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二级单位党组织重点对选用境外哲学社会科学教材进行政治把关）</w:t>
            </w:r>
          </w:p>
          <w:p w14:paraId="02FA14F7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75C94286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23090197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7C274EBA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二级单位负责人签名：                   日期：</w:t>
            </w:r>
          </w:p>
          <w:p w14:paraId="39E1261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587C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C8BAF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学院教学指导委员会</w:t>
            </w:r>
            <w:r>
              <w:rPr>
                <w:rFonts w:ascii="Times New Roman" w:hAnsi="Times New Roman"/>
                <w:b/>
                <w:sz w:val="24"/>
              </w:rPr>
              <w:t>意见</w:t>
            </w:r>
          </w:p>
          <w:p w14:paraId="06D58351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736391C7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1F2CAE2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23DA5C0C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0B468D3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7D13852E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负责人签名：                           日期：</w:t>
            </w:r>
          </w:p>
          <w:p w14:paraId="34446C8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58364573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454F0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jcwYjMxZTYwMGNlNGExNDA5YThiNjI3MGZlODAifQ=="/>
  </w:docVars>
  <w:rsids>
    <w:rsidRoot w:val="00000000"/>
    <w:rsid w:val="141A3B2A"/>
    <w:rsid w:val="1EBA2AFE"/>
    <w:rsid w:val="2B0B62D3"/>
    <w:rsid w:val="57271C08"/>
    <w:rsid w:val="6C1B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322</Characters>
  <Lines>0</Lines>
  <Paragraphs>0</Paragraphs>
  <TotalTime>1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2023-05-26T02:18:00Z</dcterms:created>
  <dc:creator>dell</dc:creator>
  <cp:lastModifiedBy>草莓酱</cp:lastModifiedBy>
  <dcterms:modified xsi:type="dcterms:W3CDTF">2025-11-25T01:12:58Z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1BB7B3B49F19473E87BA5F0384F78C6D_12</vt:lpwstr>
  </property>
  <property fmtid="{D5CDD505-2E9C-101B-9397-08002B2CF9AE}" pid="4" name="KSOTemplateDocerSaveRecord">
    <vt:lpwstr>eyJoZGlkIjoiODFmYjcwYjMxZTYwMGNlNGExNDA5YThiNjI3MGZlODAiLCJ1c2VySWQiOiI5NDY2MzYxNDEifQ==</vt:lpwstr>
  </property>
</Properties>
</file>