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96"/>
          <w:szCs w:val="32"/>
        </w:rPr>
      </w:pPr>
      <w:r>
        <w:rPr>
          <w:rFonts w:hint="eastAsia" w:asciiTheme="majorEastAsia" w:hAnsiTheme="majorEastAsia" w:eastAsiaTheme="majorEastAsia" w:cstheme="majorEastAsia"/>
          <w:b/>
          <w:bCs/>
          <w:sz w:val="96"/>
          <w:szCs w:val="32"/>
        </w:rPr>
        <w:drawing>
          <wp:anchor distT="0" distB="0" distL="114300" distR="114300" simplePos="0" relativeHeight="251659264" behindDoc="0" locked="0" layoutInCell="1" allowOverlap="1">
            <wp:simplePos x="0" y="0"/>
            <wp:positionH relativeFrom="column">
              <wp:posOffset>2108200</wp:posOffset>
            </wp:positionH>
            <wp:positionV relativeFrom="paragraph">
              <wp:posOffset>786765</wp:posOffset>
            </wp:positionV>
            <wp:extent cx="1467485" cy="1530985"/>
            <wp:effectExtent l="0" t="0" r="0" b="0"/>
            <wp:wrapNone/>
            <wp:docPr id="1" name="图片 1" descr="E:\2018晓庄\2018年晓庄\2018年8月\2018.8.1\LOGOwg 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2018晓庄\2018年晓庄\2018年8月\2018.8.1\LOGOwg 副本.png"/>
                    <pic:cNvPicPr>
                      <a:picLocks noChangeAspect="1" noChangeArrowheads="1"/>
                    </pic:cNvPicPr>
                  </pic:nvPicPr>
                  <pic:blipFill>
                    <a:blip r:embed="rId4"/>
                    <a:srcRect l="3481" t="24460" r="77611" b="13669"/>
                    <a:stretch>
                      <a:fillRect/>
                    </a:stretch>
                  </pic:blipFill>
                  <pic:spPr>
                    <a:xfrm>
                      <a:off x="0" y="0"/>
                      <a:ext cx="1467293" cy="1531089"/>
                    </a:xfrm>
                    <a:prstGeom prst="rect">
                      <a:avLst/>
                    </a:prstGeom>
                    <a:noFill/>
                    <a:ln w="9525">
                      <a:noFill/>
                      <a:miter lim="800000"/>
                      <a:headEnd/>
                      <a:tailEnd/>
                    </a:ln>
                  </pic:spPr>
                </pic:pic>
              </a:graphicData>
            </a:graphic>
          </wp:anchor>
        </w:drawing>
      </w:r>
    </w:p>
    <w:p>
      <w:pPr>
        <w:jc w:val="center"/>
        <w:rPr>
          <w:rFonts w:asciiTheme="majorEastAsia" w:hAnsiTheme="majorEastAsia" w:eastAsiaTheme="majorEastAsia" w:cstheme="majorEastAsia"/>
          <w:b/>
          <w:bCs/>
          <w:sz w:val="96"/>
          <w:szCs w:val="32"/>
        </w:rPr>
      </w:pPr>
    </w:p>
    <w:p>
      <w:pPr>
        <w:jc w:val="center"/>
        <w:rPr>
          <w:rFonts w:asciiTheme="majorEastAsia" w:hAnsiTheme="majorEastAsia" w:eastAsiaTheme="majorEastAsia" w:cstheme="majorEastAsia"/>
          <w:b/>
          <w:bCs/>
          <w:sz w:val="96"/>
          <w:szCs w:val="32"/>
        </w:rPr>
      </w:pPr>
    </w:p>
    <w:p>
      <w:pPr>
        <w:jc w:val="center"/>
        <w:rPr>
          <w:rFonts w:asciiTheme="majorEastAsia" w:hAnsiTheme="majorEastAsia" w:eastAsiaTheme="majorEastAsia" w:cstheme="majorEastAsia"/>
          <w:b/>
          <w:bCs/>
          <w:sz w:val="18"/>
          <w:szCs w:val="18"/>
        </w:rPr>
      </w:pPr>
    </w:p>
    <w:p>
      <w:pPr>
        <w:jc w:val="center"/>
        <w:rPr>
          <w:rFonts w:ascii="方正清刻本悦宋简体" w:eastAsia="方正清刻本悦宋简体" w:hAnsiTheme="majorEastAsia" w:cstheme="majorEastAsia"/>
          <w:b/>
          <w:bCs/>
          <w:sz w:val="80"/>
          <w:szCs w:val="80"/>
        </w:rPr>
      </w:pPr>
      <w:r>
        <w:rPr>
          <w:rFonts w:hint="eastAsia" w:ascii="方正清刻本悦宋简体" w:eastAsia="方正清刻本悦宋简体" w:hAnsiTheme="majorEastAsia" w:cstheme="majorEastAsia"/>
          <w:b/>
          <w:bCs/>
          <w:sz w:val="80"/>
          <w:szCs w:val="80"/>
        </w:rPr>
        <w:t>实践教育基地协议书</w:t>
      </w:r>
    </w:p>
    <w:p>
      <w:pPr>
        <w:widowControl/>
        <w:jc w:val="left"/>
        <w:rPr>
          <w:rFonts w:asciiTheme="majorEastAsia" w:hAnsiTheme="majorEastAsia" w:eastAsiaTheme="majorEastAsia" w:cstheme="majorEastAsia"/>
          <w:b/>
          <w:bCs/>
          <w:sz w:val="32"/>
          <w:szCs w:val="32"/>
        </w:rPr>
      </w:pPr>
    </w:p>
    <w:p>
      <w:pPr>
        <w:widowControl/>
        <w:jc w:val="left"/>
        <w:rPr>
          <w:rFonts w:asciiTheme="majorEastAsia" w:hAnsiTheme="majorEastAsia" w:eastAsiaTheme="majorEastAsia" w:cstheme="majorEastAsia"/>
          <w:b/>
          <w:bCs/>
          <w:sz w:val="32"/>
          <w:szCs w:val="32"/>
        </w:rPr>
      </w:pPr>
    </w:p>
    <w:p>
      <w:pPr>
        <w:widowControl/>
        <w:jc w:val="left"/>
        <w:rPr>
          <w:rFonts w:asciiTheme="majorEastAsia" w:hAnsiTheme="majorEastAsia" w:eastAsiaTheme="majorEastAsia" w:cstheme="majorEastAsia"/>
          <w:b/>
          <w:bCs/>
          <w:sz w:val="32"/>
          <w:szCs w:val="32"/>
        </w:rPr>
      </w:pPr>
    </w:p>
    <w:p>
      <w:pPr>
        <w:widowControl/>
        <w:jc w:val="left"/>
        <w:rPr>
          <w:rFonts w:asciiTheme="majorEastAsia" w:hAnsiTheme="majorEastAsia" w:eastAsiaTheme="majorEastAsia" w:cstheme="majorEastAsia"/>
          <w:b/>
          <w:bCs/>
          <w:sz w:val="32"/>
          <w:szCs w:val="32"/>
        </w:rPr>
      </w:pPr>
    </w:p>
    <w:p>
      <w:pPr>
        <w:widowControl/>
        <w:jc w:val="left"/>
        <w:rPr>
          <w:rFonts w:asciiTheme="majorEastAsia" w:hAnsiTheme="majorEastAsia" w:eastAsiaTheme="majorEastAsia" w:cstheme="majorEastAsia"/>
          <w:b/>
          <w:bCs/>
          <w:sz w:val="32"/>
          <w:szCs w:val="32"/>
        </w:rPr>
      </w:pPr>
    </w:p>
    <w:p>
      <w:pPr>
        <w:widowControl/>
        <w:jc w:val="left"/>
        <w:rPr>
          <w:rFonts w:asciiTheme="majorEastAsia" w:hAnsiTheme="majorEastAsia" w:eastAsiaTheme="majorEastAsia" w:cstheme="majorEastAsia"/>
          <w:b/>
          <w:bCs/>
          <w:sz w:val="32"/>
          <w:szCs w:val="32"/>
        </w:rPr>
      </w:pPr>
    </w:p>
    <w:p>
      <w:pPr>
        <w:widowControl/>
        <w:jc w:val="left"/>
        <w:rPr>
          <w:rFonts w:asciiTheme="majorEastAsia" w:hAnsiTheme="majorEastAsia" w:eastAsiaTheme="majorEastAsia" w:cstheme="majorEastAsia"/>
          <w:b/>
          <w:bCs/>
          <w:sz w:val="32"/>
          <w:szCs w:val="32"/>
        </w:rPr>
      </w:pPr>
    </w:p>
    <w:p>
      <w:pPr>
        <w:widowControl/>
        <w:jc w:val="left"/>
        <w:rPr>
          <w:rFonts w:asciiTheme="majorEastAsia" w:hAnsiTheme="majorEastAsia" w:eastAsiaTheme="majorEastAsia" w:cstheme="majorEastAsia"/>
          <w:b/>
          <w:bCs/>
          <w:sz w:val="32"/>
          <w:szCs w:val="32"/>
        </w:rPr>
      </w:pPr>
    </w:p>
    <w:p>
      <w:pPr>
        <w:widowControl/>
        <w:jc w:val="left"/>
        <w:rPr>
          <w:rFonts w:asciiTheme="majorEastAsia" w:hAnsiTheme="majorEastAsia" w:eastAsiaTheme="majorEastAsia" w:cstheme="majorEastAsia"/>
          <w:b/>
          <w:bCs/>
          <w:sz w:val="32"/>
          <w:szCs w:val="32"/>
        </w:rPr>
      </w:pPr>
    </w:p>
    <w:p>
      <w:pPr>
        <w:widowControl/>
        <w:jc w:val="left"/>
        <w:rPr>
          <w:rFonts w:asciiTheme="majorEastAsia" w:hAnsiTheme="majorEastAsia" w:eastAsiaTheme="majorEastAsia" w:cstheme="majorEastAsia"/>
          <w:b/>
          <w:bCs/>
          <w:sz w:val="32"/>
          <w:szCs w:val="32"/>
        </w:rPr>
      </w:pPr>
    </w:p>
    <w:p>
      <w:pPr>
        <w:widowControl/>
        <w:jc w:val="center"/>
        <w:rPr>
          <w:rFonts w:ascii="方正大标宋简体" w:eastAsia="方正大标宋简体" w:hAnsiTheme="majorEastAsia" w:cstheme="majorEastAsia"/>
          <w:bCs/>
          <w:sz w:val="36"/>
          <w:szCs w:val="36"/>
        </w:rPr>
      </w:pPr>
      <w:r>
        <w:rPr>
          <w:rFonts w:hint="eastAsia" w:ascii="方正大标宋简体" w:eastAsia="方正大标宋简体" w:hAnsiTheme="majorEastAsia" w:cstheme="majorEastAsia"/>
          <w:bCs/>
          <w:sz w:val="36"/>
          <w:szCs w:val="36"/>
        </w:rPr>
        <w:t>二零      年    月</w:t>
      </w:r>
    </w:p>
    <w:p>
      <w:pPr>
        <w:widowControl/>
        <w:jc w:val="left"/>
        <w:rPr>
          <w:rFonts w:asciiTheme="majorEastAsia" w:hAnsiTheme="majorEastAsia" w:eastAsiaTheme="majorEastAsia" w:cstheme="majorEastAsia"/>
          <w:b/>
          <w:bCs/>
          <w:sz w:val="32"/>
          <w:szCs w:val="32"/>
        </w:rPr>
      </w:pPr>
      <w:r>
        <w:rPr>
          <w:rFonts w:asciiTheme="majorEastAsia" w:hAnsiTheme="majorEastAsia" w:eastAsiaTheme="majorEastAsia" w:cstheme="majorEastAsia"/>
          <w:b/>
          <w:bCs/>
          <w:sz w:val="32"/>
          <w:szCs w:val="32"/>
        </w:rPr>
        <w:br w:type="page"/>
      </w:r>
    </w:p>
    <w:p>
      <w:pPr>
        <w:jc w:val="center"/>
        <w:rPr>
          <w:rFonts w:hint="eastAsia" w:asciiTheme="majorEastAsia" w:hAnsiTheme="majorEastAsia" w:eastAsiaTheme="majorEastAsia" w:cstheme="majorEastAsia"/>
          <w:b/>
          <w:bCs w:val="0"/>
          <w:sz w:val="48"/>
          <w:szCs w:val="44"/>
        </w:rPr>
      </w:pPr>
      <w:r>
        <w:rPr>
          <w:rFonts w:hint="eastAsia" w:asciiTheme="majorEastAsia" w:hAnsiTheme="majorEastAsia" w:eastAsiaTheme="majorEastAsia" w:cstheme="majorEastAsia"/>
          <w:b/>
          <w:bCs w:val="0"/>
          <w:sz w:val="48"/>
          <w:szCs w:val="44"/>
        </w:rPr>
        <w:t>实践教育基地协议书</w:t>
      </w:r>
    </w:p>
    <w:p>
      <w:pPr>
        <w:spacing w:line="240" w:lineRule="exact"/>
        <w:rPr>
          <w:b/>
          <w:sz w:val="30"/>
          <w:szCs w:val="30"/>
        </w:rPr>
      </w:pPr>
    </w:p>
    <w:p>
      <w:pPr>
        <w:rPr>
          <w:rFonts w:ascii="宋体" w:hAnsi="宋体" w:eastAsia="宋体" w:cs="宋体"/>
          <w:b/>
          <w:sz w:val="32"/>
          <w:szCs w:val="30"/>
          <w:u w:val="single"/>
        </w:rPr>
      </w:pPr>
      <w:r>
        <w:rPr>
          <w:rFonts w:hint="eastAsia"/>
          <w:b/>
          <w:sz w:val="30"/>
          <w:szCs w:val="30"/>
        </w:rPr>
        <w:t>甲方：</w:t>
      </w:r>
      <w:r>
        <w:rPr>
          <w:rFonts w:hint="eastAsia"/>
          <w:sz w:val="30"/>
          <w:szCs w:val="30"/>
          <w:u w:val="single"/>
        </w:rPr>
        <w:t xml:space="preserve">                    </w:t>
      </w:r>
      <w:bookmarkStart w:id="0" w:name="_GoBack"/>
      <w:bookmarkEnd w:id="0"/>
      <w:r>
        <w:rPr>
          <w:rFonts w:hint="eastAsia"/>
          <w:sz w:val="30"/>
          <w:szCs w:val="30"/>
          <w:u w:val="single"/>
        </w:rPr>
        <w:t xml:space="preserve"> </w:t>
      </w:r>
      <w:r>
        <w:rPr>
          <w:rFonts w:hint="eastAsia"/>
          <w:b/>
          <w:sz w:val="30"/>
          <w:szCs w:val="30"/>
        </w:rPr>
        <w:t xml:space="preserve">   乙方：</w:t>
      </w:r>
      <w:r>
        <w:rPr>
          <w:rFonts w:hint="eastAsia" w:ascii="宋体" w:hAnsi="宋体" w:eastAsia="宋体" w:cs="宋体"/>
          <w:b/>
          <w:sz w:val="32"/>
          <w:szCs w:val="30"/>
          <w:u w:val="single"/>
        </w:rPr>
        <w:t xml:space="preserve">    </w:t>
      </w:r>
      <w:r>
        <w:rPr>
          <w:rFonts w:hint="eastAsia" w:ascii="长城行楷体" w:eastAsia="长城行楷体"/>
          <w:sz w:val="32"/>
          <w:szCs w:val="30"/>
          <w:u w:val="single"/>
        </w:rPr>
        <w:t>南京晓庄学院</w:t>
      </w:r>
      <w:r>
        <w:rPr>
          <w:rFonts w:hint="eastAsia" w:ascii="宋体" w:hAnsi="宋体" w:eastAsia="宋体" w:cs="宋体"/>
          <w:b/>
          <w:sz w:val="32"/>
          <w:szCs w:val="30"/>
          <w:u w:val="single"/>
        </w:rPr>
        <w:t xml:space="preserve">    </w:t>
      </w:r>
    </w:p>
    <w:p>
      <w:pPr>
        <w:spacing w:line="240" w:lineRule="exact"/>
        <w:ind w:firstLine="560" w:firstLineChars="200"/>
        <w:rPr>
          <w:sz w:val="28"/>
          <w:szCs w:val="28"/>
        </w:rPr>
      </w:pPr>
      <w:r>
        <w:rPr>
          <w:rFonts w:hint="eastAsia"/>
          <w:sz w:val="28"/>
          <w:szCs w:val="28"/>
        </w:rPr>
        <w:t xml:space="preserve"> </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为更好贯彻立德树人根本要求，提高人才培养质量，进一步加强实践育人工作，强化实践教学有关要求，创新实践教学内容方法，加强实践教学基地建设，完善实践教学标准，增加实践教学比重，构建实践教学管理长效机制，充分发挥企事业单位与高校相结合的优势，形成实践教学育人合力，南京晓庄学院与</w:t>
      </w:r>
      <w:r>
        <w:rPr>
          <w:rFonts w:hint="eastAsia" w:ascii="仿宋_GB2312" w:eastAsia="仿宋_GB2312"/>
          <w:sz w:val="28"/>
          <w:szCs w:val="28"/>
          <w:u w:val="single"/>
          <w:lang w:val="en-US" w:eastAsia="zh-CN"/>
        </w:rPr>
        <w:t xml:space="preserve">                 </w:t>
      </w:r>
      <w:r>
        <w:rPr>
          <w:rFonts w:hint="eastAsia" w:ascii="仿宋_GB2312" w:eastAsia="仿宋_GB2312"/>
          <w:sz w:val="28"/>
          <w:szCs w:val="28"/>
        </w:rPr>
        <w:t>本着自愿的原则，经双方友好协商，就实践教育方面的合作事宜达成如下协议：</w:t>
      </w:r>
    </w:p>
    <w:p>
      <w:pPr>
        <w:pStyle w:val="6"/>
        <w:numPr>
          <w:ilvl w:val="0"/>
          <w:numId w:val="1"/>
        </w:numPr>
        <w:tabs>
          <w:tab w:val="left" w:pos="1134"/>
        </w:tabs>
        <w:spacing w:line="360" w:lineRule="auto"/>
        <w:ind w:left="0" w:firstLine="560"/>
        <w:rPr>
          <w:rFonts w:ascii="黑体" w:hAnsi="黑体" w:eastAsia="黑体"/>
          <w:sz w:val="28"/>
          <w:szCs w:val="28"/>
        </w:rPr>
      </w:pPr>
      <w:r>
        <w:rPr>
          <w:rFonts w:hint="eastAsia" w:ascii="黑体" w:hAnsi="黑体" w:eastAsia="黑体"/>
          <w:sz w:val="28"/>
          <w:szCs w:val="28"/>
        </w:rPr>
        <w:t>甲方同意</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1、甲方为乙方实践教育基地，在力所能及的情况下，承担相应专业的教学见、实习和教学研究、实验任务。接受乙方派出的学生来单位进行见习、实习，见、实习期间，甲方配备符合教学要求的指导老师并提供安全、工作等方面的保障条件。</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2、甲方为乙方提供部分专业实践课开课师资及相应条件。</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3、甲方为乙方学生毕业论文（设计）提供指导老师及相应条件。</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4、甲方为乙方推行基于问题、基于项目、基于案例的教学方法和学习方法改革、加强综合性实践科目设计和应用提供支持。</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5、甲方为乙方加强大学生创新创业教育，支持学生开展研究性学习、创新性实验、创业计划和创业模拟活动提供支持。</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6、甲方为乙方加强实践教学课程（教材）建设、师资队伍建设、资源建设提供支持。</w:t>
      </w:r>
    </w:p>
    <w:p>
      <w:pPr>
        <w:pStyle w:val="6"/>
        <w:numPr>
          <w:ilvl w:val="0"/>
          <w:numId w:val="1"/>
        </w:numPr>
        <w:tabs>
          <w:tab w:val="left" w:pos="1204"/>
        </w:tabs>
        <w:spacing w:line="360" w:lineRule="auto"/>
        <w:ind w:left="0" w:firstLine="560"/>
        <w:rPr>
          <w:rFonts w:ascii="黑体" w:hAnsi="黑体" w:eastAsia="黑体"/>
          <w:sz w:val="28"/>
          <w:szCs w:val="28"/>
        </w:rPr>
      </w:pPr>
      <w:r>
        <w:rPr>
          <w:rFonts w:hint="eastAsia" w:ascii="黑体" w:hAnsi="黑体" w:eastAsia="黑体"/>
          <w:sz w:val="28"/>
          <w:szCs w:val="28"/>
        </w:rPr>
        <w:t>乙方同意</w:t>
      </w:r>
    </w:p>
    <w:p>
      <w:pPr>
        <w:pStyle w:val="6"/>
        <w:numPr>
          <w:ilvl w:val="0"/>
          <w:numId w:val="2"/>
        </w:numPr>
        <w:tabs>
          <w:tab w:val="left" w:pos="312"/>
          <w:tab w:val="left" w:pos="1008"/>
        </w:tabs>
        <w:spacing w:line="360" w:lineRule="auto"/>
        <w:ind w:left="0" w:firstLine="560"/>
        <w:rPr>
          <w:rFonts w:ascii="仿宋_GB2312" w:eastAsia="仿宋_GB2312"/>
          <w:sz w:val="28"/>
          <w:szCs w:val="28"/>
        </w:rPr>
      </w:pPr>
      <w:r>
        <w:rPr>
          <w:rFonts w:hint="eastAsia" w:ascii="仿宋_GB2312" w:eastAsia="仿宋_GB2312"/>
          <w:sz w:val="28"/>
          <w:szCs w:val="28"/>
        </w:rPr>
        <w:t>根据需要，学生毕业前，甲方有优先选择毕业生的权利。</w:t>
      </w:r>
    </w:p>
    <w:p>
      <w:pPr>
        <w:pStyle w:val="6"/>
        <w:numPr>
          <w:ilvl w:val="0"/>
          <w:numId w:val="2"/>
        </w:numPr>
        <w:tabs>
          <w:tab w:val="left" w:pos="312"/>
          <w:tab w:val="left" w:pos="1008"/>
        </w:tabs>
        <w:spacing w:line="360" w:lineRule="auto"/>
        <w:ind w:left="0" w:firstLine="560"/>
        <w:rPr>
          <w:rFonts w:ascii="仿宋_GB2312" w:eastAsia="仿宋_GB2312"/>
          <w:sz w:val="28"/>
          <w:szCs w:val="28"/>
        </w:rPr>
      </w:pPr>
      <w:r>
        <w:rPr>
          <w:rFonts w:hint="eastAsia" w:ascii="仿宋_GB2312" w:eastAsia="仿宋_GB2312"/>
          <w:sz w:val="28"/>
          <w:szCs w:val="28"/>
        </w:rPr>
        <w:t>乙方必须协助甲方做好学生的管理和指导工作，确保学生安全、高效完成相关任务。</w:t>
      </w:r>
    </w:p>
    <w:p>
      <w:pPr>
        <w:pStyle w:val="6"/>
        <w:numPr>
          <w:ilvl w:val="0"/>
          <w:numId w:val="2"/>
        </w:numPr>
        <w:tabs>
          <w:tab w:val="left" w:pos="312"/>
          <w:tab w:val="left" w:pos="1008"/>
        </w:tabs>
        <w:spacing w:line="360" w:lineRule="auto"/>
        <w:ind w:left="0" w:firstLine="560"/>
        <w:jc w:val="left"/>
        <w:rPr>
          <w:rFonts w:ascii="仿宋_GB2312" w:eastAsia="仿宋_GB2312"/>
          <w:sz w:val="28"/>
          <w:szCs w:val="28"/>
        </w:rPr>
      </w:pPr>
      <w:r>
        <w:rPr>
          <w:rFonts w:hint="eastAsia" w:ascii="仿宋_GB2312" w:eastAsia="仿宋_GB2312"/>
          <w:sz w:val="28"/>
          <w:szCs w:val="28"/>
        </w:rPr>
        <w:t>乙方指导教师与甲方指导教师要密切配合，合力育人。</w:t>
      </w:r>
    </w:p>
    <w:p>
      <w:pPr>
        <w:pStyle w:val="6"/>
        <w:numPr>
          <w:ilvl w:val="0"/>
          <w:numId w:val="3"/>
        </w:numPr>
        <w:tabs>
          <w:tab w:val="left" w:pos="312"/>
          <w:tab w:val="left" w:pos="1008"/>
        </w:tabs>
        <w:spacing w:line="360" w:lineRule="auto"/>
        <w:ind w:left="0" w:firstLine="560"/>
        <w:rPr>
          <w:rFonts w:ascii="仿宋_GB2312" w:eastAsia="仿宋_GB2312"/>
          <w:sz w:val="28"/>
          <w:szCs w:val="28"/>
        </w:rPr>
      </w:pPr>
      <w:r>
        <w:rPr>
          <w:rFonts w:hint="eastAsia" w:ascii="仿宋_GB2312" w:eastAsia="仿宋_GB2312"/>
          <w:sz w:val="28"/>
          <w:szCs w:val="28"/>
        </w:rPr>
        <w:t>由甲方主导的事项，甲方有权对学生作出评定。</w:t>
      </w:r>
    </w:p>
    <w:p>
      <w:pPr>
        <w:tabs>
          <w:tab w:val="left" w:pos="1008"/>
        </w:tabs>
        <w:spacing w:line="360" w:lineRule="auto"/>
        <w:ind w:firstLine="560" w:firstLineChars="200"/>
        <w:rPr>
          <w:rFonts w:ascii="仿宋_GB2312" w:eastAsia="仿宋_GB2312"/>
          <w:sz w:val="28"/>
          <w:szCs w:val="28"/>
        </w:rPr>
      </w:pPr>
      <w:r>
        <w:rPr>
          <w:rFonts w:hint="eastAsia" w:ascii="仿宋_GB2312" w:eastAsia="仿宋_GB2312"/>
          <w:sz w:val="28"/>
          <w:szCs w:val="28"/>
        </w:rPr>
        <w:t>5、乙方根据需要邀请甲方有关教师共同承担教学改革与研究项目，必须根据甲方需要提供支持条件。</w:t>
      </w:r>
    </w:p>
    <w:p>
      <w:pPr>
        <w:pStyle w:val="6"/>
        <w:numPr>
          <w:ilvl w:val="0"/>
          <w:numId w:val="4"/>
        </w:numPr>
        <w:tabs>
          <w:tab w:val="left" w:pos="312"/>
          <w:tab w:val="left" w:pos="1008"/>
        </w:tabs>
        <w:spacing w:line="360" w:lineRule="auto"/>
        <w:ind w:left="0" w:firstLine="560"/>
        <w:rPr>
          <w:rFonts w:ascii="仿宋_GB2312" w:eastAsia="仿宋_GB2312"/>
          <w:sz w:val="28"/>
          <w:szCs w:val="28"/>
        </w:rPr>
      </w:pPr>
      <w:r>
        <w:rPr>
          <w:rFonts w:hint="eastAsia" w:ascii="仿宋_GB2312" w:eastAsia="仿宋_GB2312"/>
          <w:sz w:val="28"/>
          <w:szCs w:val="28"/>
        </w:rPr>
        <w:t>乙方按有关规定向甲方支付实习指导费等相关费用并承担学生交通费等相关费用。</w:t>
      </w:r>
    </w:p>
    <w:p>
      <w:pPr>
        <w:pStyle w:val="6"/>
        <w:numPr>
          <w:ilvl w:val="0"/>
          <w:numId w:val="1"/>
        </w:numPr>
        <w:spacing w:line="360" w:lineRule="auto"/>
        <w:ind w:left="0" w:firstLine="560"/>
        <w:rPr>
          <w:rFonts w:ascii="黑体" w:hAnsi="黑体" w:eastAsia="黑体"/>
          <w:sz w:val="28"/>
          <w:szCs w:val="28"/>
        </w:rPr>
      </w:pPr>
      <w:r>
        <w:rPr>
          <w:rFonts w:hint="eastAsia" w:ascii="黑体" w:hAnsi="黑体" w:eastAsia="黑体"/>
          <w:sz w:val="28"/>
          <w:szCs w:val="28"/>
        </w:rPr>
        <w:t>其他事项</w:t>
      </w:r>
    </w:p>
    <w:p>
      <w:pPr>
        <w:tabs>
          <w:tab w:val="left" w:pos="312"/>
          <w:tab w:val="left" w:pos="994"/>
        </w:tabs>
        <w:spacing w:line="360" w:lineRule="auto"/>
        <w:ind w:firstLine="560" w:firstLineChars="200"/>
        <w:rPr>
          <w:rFonts w:ascii="仿宋_GB2312" w:eastAsia="仿宋_GB2312"/>
          <w:sz w:val="28"/>
          <w:szCs w:val="28"/>
        </w:rPr>
      </w:pPr>
      <w:r>
        <w:rPr>
          <w:rFonts w:hint="eastAsia" w:ascii="仿宋_GB2312" w:eastAsia="仿宋_GB2312"/>
          <w:sz w:val="28"/>
          <w:szCs w:val="28"/>
        </w:rPr>
        <w:t>1、未尽事宜，由甲乙双方协商决定。</w:t>
      </w:r>
    </w:p>
    <w:p>
      <w:pPr>
        <w:tabs>
          <w:tab w:val="left" w:pos="312"/>
          <w:tab w:val="left" w:pos="994"/>
        </w:tabs>
        <w:spacing w:line="360" w:lineRule="auto"/>
        <w:ind w:firstLine="560" w:firstLineChars="200"/>
        <w:rPr>
          <w:rFonts w:ascii="仿宋_GB2312" w:eastAsia="仿宋_GB2312"/>
          <w:sz w:val="28"/>
          <w:szCs w:val="28"/>
        </w:rPr>
      </w:pPr>
      <w:r>
        <w:rPr>
          <w:rFonts w:hint="eastAsia" w:ascii="仿宋_GB2312" w:eastAsia="仿宋_GB2312"/>
          <w:sz w:val="28"/>
          <w:szCs w:val="28"/>
        </w:rPr>
        <w:t>2、本协议有效期为</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月至</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月，协议  正文一式三份，由甲方及乙方教务处、相关学院各执一份。</w:t>
      </w:r>
    </w:p>
    <w:p>
      <w:pPr>
        <w:spacing w:line="360" w:lineRule="auto"/>
        <w:rPr>
          <w:sz w:val="28"/>
          <w:szCs w:val="28"/>
        </w:rPr>
      </w:pPr>
    </w:p>
    <w:p>
      <w:pPr>
        <w:spacing w:line="360" w:lineRule="auto"/>
        <w:rPr>
          <w:rFonts w:ascii="楷体_GB2312" w:hAnsi="楷体" w:eastAsia="楷体_GB2312"/>
          <w:sz w:val="28"/>
          <w:szCs w:val="28"/>
        </w:rPr>
      </w:pPr>
      <w:r>
        <w:rPr>
          <w:rFonts w:hint="eastAsia" w:ascii="楷体_GB2312" w:hAnsi="楷体" w:eastAsia="楷体_GB2312"/>
          <w:sz w:val="28"/>
          <w:szCs w:val="28"/>
        </w:rPr>
        <w:t xml:space="preserve">甲方：                      </w:t>
      </w:r>
      <w:r>
        <w:rPr>
          <w:rFonts w:hint="eastAsia" w:ascii="楷体_GB2312" w:hAnsi="楷体" w:eastAsia="楷体_GB2312"/>
          <w:sz w:val="28"/>
          <w:szCs w:val="28"/>
        </w:rPr>
        <w:tab/>
      </w:r>
      <w:r>
        <w:rPr>
          <w:rFonts w:hint="eastAsia" w:ascii="楷体_GB2312" w:hAnsi="楷体" w:eastAsia="楷体_GB2312"/>
          <w:sz w:val="28"/>
          <w:szCs w:val="28"/>
        </w:rPr>
        <w:tab/>
      </w:r>
      <w:r>
        <w:rPr>
          <w:rFonts w:hint="eastAsia" w:ascii="楷体_GB2312" w:hAnsi="楷体" w:eastAsia="楷体_GB2312"/>
          <w:sz w:val="28"/>
          <w:szCs w:val="28"/>
        </w:rPr>
        <w:t>乙方：</w:t>
      </w:r>
    </w:p>
    <w:p>
      <w:pPr>
        <w:spacing w:line="360" w:lineRule="auto"/>
        <w:rPr>
          <w:rFonts w:ascii="楷体_GB2312" w:hAnsi="楷体" w:eastAsia="楷体_GB2312"/>
          <w:sz w:val="28"/>
          <w:szCs w:val="28"/>
        </w:rPr>
      </w:pPr>
      <w:r>
        <w:rPr>
          <w:rFonts w:hint="eastAsia" w:ascii="楷体_GB2312" w:hAnsi="楷体" w:eastAsia="楷体_GB2312"/>
          <w:sz w:val="28"/>
          <w:szCs w:val="28"/>
        </w:rPr>
        <w:t xml:space="preserve">代表：                      </w:t>
      </w:r>
      <w:r>
        <w:rPr>
          <w:rFonts w:hint="eastAsia" w:ascii="楷体_GB2312" w:hAnsi="楷体" w:eastAsia="楷体_GB2312"/>
          <w:sz w:val="28"/>
          <w:szCs w:val="28"/>
        </w:rPr>
        <w:tab/>
      </w:r>
      <w:r>
        <w:rPr>
          <w:rFonts w:hint="eastAsia" w:ascii="楷体_GB2312" w:hAnsi="楷体" w:eastAsia="楷体_GB2312"/>
          <w:sz w:val="28"/>
          <w:szCs w:val="28"/>
        </w:rPr>
        <w:tab/>
      </w:r>
      <w:r>
        <w:rPr>
          <w:rFonts w:hint="eastAsia" w:ascii="楷体_GB2312" w:hAnsi="楷体" w:eastAsia="楷体_GB2312"/>
          <w:sz w:val="28"/>
          <w:szCs w:val="28"/>
        </w:rPr>
        <w:t>代表：</w:t>
      </w:r>
    </w:p>
    <w:p>
      <w:pPr>
        <w:spacing w:line="360" w:lineRule="auto"/>
        <w:rPr>
          <w:rFonts w:ascii="楷体_GB2312" w:hAnsi="楷体" w:eastAsia="楷体_GB2312"/>
          <w:sz w:val="28"/>
          <w:szCs w:val="28"/>
        </w:rPr>
      </w:pPr>
      <w:r>
        <w:rPr>
          <w:rFonts w:hint="eastAsia" w:ascii="楷体_GB2312" w:hAnsi="楷体" w:eastAsia="楷体_GB2312"/>
          <w:sz w:val="28"/>
          <w:szCs w:val="28"/>
        </w:rPr>
        <w:t xml:space="preserve">（签字、盖章）        </w:t>
      </w:r>
      <w:r>
        <w:rPr>
          <w:rFonts w:hint="eastAsia" w:ascii="楷体_GB2312" w:hAnsi="楷体" w:eastAsia="楷体_GB2312"/>
          <w:sz w:val="20"/>
          <w:szCs w:val="28"/>
        </w:rPr>
        <w:t xml:space="preserve">   </w:t>
      </w:r>
      <w:r>
        <w:rPr>
          <w:rFonts w:hint="eastAsia" w:ascii="楷体_GB2312" w:hAnsi="楷体" w:eastAsia="楷体_GB2312"/>
          <w:sz w:val="28"/>
          <w:szCs w:val="28"/>
        </w:rPr>
        <w:t xml:space="preserve"> </w:t>
      </w:r>
      <w:r>
        <w:rPr>
          <w:rFonts w:hint="eastAsia" w:ascii="楷体_GB2312" w:hAnsi="楷体" w:eastAsia="楷体_GB2312"/>
          <w:sz w:val="28"/>
          <w:szCs w:val="28"/>
        </w:rPr>
        <w:tab/>
      </w:r>
      <w:r>
        <w:rPr>
          <w:rFonts w:hint="eastAsia" w:ascii="楷体_GB2312" w:hAnsi="楷体" w:eastAsia="楷体_GB2312"/>
          <w:sz w:val="28"/>
          <w:szCs w:val="28"/>
        </w:rPr>
        <w:tab/>
      </w:r>
      <w:r>
        <w:rPr>
          <w:rFonts w:hint="eastAsia" w:ascii="楷体_GB2312" w:hAnsi="楷体" w:eastAsia="楷体_GB2312"/>
          <w:sz w:val="28"/>
          <w:szCs w:val="28"/>
        </w:rPr>
        <w:tab/>
      </w:r>
      <w:r>
        <w:rPr>
          <w:rFonts w:hint="eastAsia" w:ascii="楷体_GB2312" w:hAnsi="楷体" w:eastAsia="楷体_GB2312"/>
          <w:sz w:val="28"/>
          <w:szCs w:val="28"/>
        </w:rPr>
        <w:t>（签字、盖章）</w:t>
      </w:r>
    </w:p>
    <w:p>
      <w:pPr>
        <w:spacing w:line="360" w:lineRule="auto"/>
        <w:rPr>
          <w:rFonts w:ascii="楷体_GB2312" w:hAnsi="楷体" w:eastAsia="楷体_GB2312"/>
          <w:sz w:val="28"/>
          <w:szCs w:val="28"/>
        </w:rPr>
      </w:pPr>
    </w:p>
    <w:p>
      <w:pPr>
        <w:spacing w:line="360" w:lineRule="auto"/>
        <w:rPr>
          <w:rFonts w:ascii="楷体_GB2312" w:hAnsi="楷体" w:eastAsia="楷体_GB2312"/>
          <w:sz w:val="28"/>
          <w:szCs w:val="28"/>
        </w:rPr>
      </w:pPr>
      <w:r>
        <w:rPr>
          <w:rFonts w:hint="eastAsia" w:ascii="楷体_GB2312" w:hAnsi="楷体" w:eastAsia="楷体_GB2312"/>
          <w:sz w:val="28"/>
          <w:szCs w:val="28"/>
        </w:rPr>
        <w:t xml:space="preserve">联系人：                    </w:t>
      </w:r>
      <w:r>
        <w:rPr>
          <w:rFonts w:hint="eastAsia" w:ascii="楷体_GB2312" w:hAnsi="楷体" w:eastAsia="楷体_GB2312"/>
          <w:sz w:val="28"/>
          <w:szCs w:val="28"/>
        </w:rPr>
        <w:tab/>
      </w:r>
      <w:r>
        <w:rPr>
          <w:rFonts w:hint="eastAsia" w:ascii="楷体_GB2312" w:hAnsi="楷体" w:eastAsia="楷体_GB2312"/>
          <w:sz w:val="28"/>
          <w:szCs w:val="28"/>
        </w:rPr>
        <w:tab/>
      </w:r>
      <w:r>
        <w:rPr>
          <w:rFonts w:hint="eastAsia" w:ascii="楷体_GB2312" w:hAnsi="楷体" w:eastAsia="楷体_GB2312"/>
          <w:sz w:val="28"/>
          <w:szCs w:val="28"/>
        </w:rPr>
        <w:t>联系人：</w:t>
      </w:r>
    </w:p>
    <w:p>
      <w:pPr>
        <w:spacing w:line="360" w:lineRule="auto"/>
        <w:rPr>
          <w:rFonts w:ascii="楷体_GB2312" w:hAnsi="楷体" w:eastAsia="楷体_GB2312"/>
          <w:sz w:val="28"/>
          <w:szCs w:val="28"/>
        </w:rPr>
      </w:pPr>
      <w:r>
        <w:rPr>
          <w:rFonts w:hint="eastAsia" w:ascii="楷体_GB2312" w:hAnsi="楷体" w:eastAsia="楷体_GB2312"/>
          <w:sz w:val="28"/>
          <w:szCs w:val="28"/>
        </w:rPr>
        <w:t xml:space="preserve">电话：                      </w:t>
      </w:r>
      <w:r>
        <w:rPr>
          <w:rFonts w:hint="eastAsia" w:ascii="楷体_GB2312" w:hAnsi="楷体" w:eastAsia="楷体_GB2312"/>
          <w:sz w:val="28"/>
          <w:szCs w:val="28"/>
        </w:rPr>
        <w:tab/>
      </w:r>
      <w:r>
        <w:rPr>
          <w:rFonts w:hint="eastAsia" w:ascii="楷体_GB2312" w:hAnsi="楷体" w:eastAsia="楷体_GB2312"/>
          <w:sz w:val="28"/>
          <w:szCs w:val="28"/>
        </w:rPr>
        <w:tab/>
      </w:r>
      <w:r>
        <w:rPr>
          <w:rFonts w:hint="eastAsia" w:ascii="楷体_GB2312" w:hAnsi="楷体" w:eastAsia="楷体_GB2312"/>
          <w:sz w:val="28"/>
          <w:szCs w:val="28"/>
        </w:rPr>
        <w:t>电话：</w:t>
      </w:r>
    </w:p>
    <w:p>
      <w:pPr>
        <w:spacing w:line="360" w:lineRule="auto"/>
        <w:rPr>
          <w:rFonts w:ascii="楷体_GB2312" w:hAnsi="楷体" w:eastAsia="楷体_GB2312"/>
          <w:sz w:val="28"/>
          <w:szCs w:val="28"/>
        </w:rPr>
      </w:pPr>
      <w:r>
        <w:rPr>
          <w:rFonts w:hint="eastAsia" w:ascii="楷体_GB2312" w:hAnsi="楷体" w:eastAsia="楷体_GB2312"/>
          <w:sz w:val="28"/>
          <w:szCs w:val="28"/>
        </w:rPr>
        <w:t xml:space="preserve">日期：                       </w:t>
      </w:r>
      <w:r>
        <w:rPr>
          <w:rFonts w:hint="eastAsia" w:ascii="楷体_GB2312" w:hAnsi="楷体" w:eastAsia="楷体_GB2312"/>
          <w:sz w:val="28"/>
          <w:szCs w:val="28"/>
        </w:rPr>
        <w:tab/>
      </w:r>
      <w:r>
        <w:rPr>
          <w:rFonts w:hint="eastAsia" w:ascii="楷体_GB2312" w:hAnsi="楷体" w:eastAsia="楷体_GB2312"/>
          <w:sz w:val="28"/>
          <w:szCs w:val="28"/>
        </w:rPr>
        <w:tab/>
      </w:r>
      <w:r>
        <w:rPr>
          <w:rFonts w:hint="eastAsia" w:ascii="楷体_GB2312" w:hAnsi="楷体" w:eastAsia="楷体_GB2312"/>
          <w:sz w:val="28"/>
          <w:szCs w:val="28"/>
        </w:rPr>
        <w:t>日期：</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清刻本悦宋简体">
    <w:altName w:val="宋体"/>
    <w:panose1 w:val="02000000000000000000"/>
    <w:charset w:val="86"/>
    <w:family w:val="auto"/>
    <w:pitch w:val="default"/>
    <w:sig w:usb0="00000000" w:usb1="00000000" w:usb2="00000010" w:usb3="00000000" w:csb0="00040000" w:csb1="00000000"/>
  </w:font>
  <w:font w:name="方正大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长城行楷体">
    <w:altName w:val="宋体"/>
    <w:panose1 w:val="0201060900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F08F4"/>
    <w:multiLevelType w:val="multilevel"/>
    <w:tmpl w:val="11BF08F4"/>
    <w:lvl w:ilvl="0" w:tentative="0">
      <w:start w:val="6"/>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AA410D"/>
    <w:multiLevelType w:val="multilevel"/>
    <w:tmpl w:val="3AAA410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E10BB2"/>
    <w:multiLevelType w:val="multilevel"/>
    <w:tmpl w:val="3AE10BB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ED06D68"/>
    <w:multiLevelType w:val="multilevel"/>
    <w:tmpl w:val="3ED06D68"/>
    <w:lvl w:ilvl="0" w:tentative="0">
      <w:start w:val="4"/>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1A7D"/>
    <w:rsid w:val="00077C5C"/>
    <w:rsid w:val="002C0003"/>
    <w:rsid w:val="002C1A7D"/>
    <w:rsid w:val="003E6352"/>
    <w:rsid w:val="003E70AD"/>
    <w:rsid w:val="004C38D6"/>
    <w:rsid w:val="004D177E"/>
    <w:rsid w:val="004D7786"/>
    <w:rsid w:val="0055633D"/>
    <w:rsid w:val="005C3EA2"/>
    <w:rsid w:val="00667B0E"/>
    <w:rsid w:val="006F12C1"/>
    <w:rsid w:val="0076590C"/>
    <w:rsid w:val="00796056"/>
    <w:rsid w:val="00851286"/>
    <w:rsid w:val="008D593D"/>
    <w:rsid w:val="009267BE"/>
    <w:rsid w:val="00AD25EE"/>
    <w:rsid w:val="00AD6328"/>
    <w:rsid w:val="00E64788"/>
    <w:rsid w:val="00ED2E3E"/>
    <w:rsid w:val="00FE682C"/>
    <w:rsid w:val="0530131C"/>
    <w:rsid w:val="1AC71F5D"/>
    <w:rsid w:val="6CA711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unhideWhenUsed/>
    <w:qFormat/>
    <w:uiPriority w:val="99"/>
    <w:pPr>
      <w:ind w:firstLine="420" w:firstLineChars="200"/>
    </w:p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518</Words>
  <Characters>556</Characters>
  <Lines>29</Lines>
  <Paragraphs>30</Paragraphs>
  <TotalTime>4</TotalTime>
  <ScaleCrop>false</ScaleCrop>
  <LinksUpToDate>false</LinksUpToDate>
  <CharactersWithSpaces>1044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2019-03-25T03:47:00Z</dcterms:created>
  <dc:creator>dell</dc:creator>
  <cp:lastModifiedBy>zx</cp:lastModifiedBy>
  <cp:lastPrinted>2019-03-25T04:09:00Z</cp:lastPrinted>
  <dcterms:modified xsi:type="dcterms:W3CDTF">2021-11-01T01:36:20Z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D6036B539A524860AC02FA9A21B445ED</vt:lpwstr>
  </property>
</Properties>
</file>